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rPr>
      </w:pPr>
      <w:r>
        <w:rPr>
          <w:b/>
          <w:sz w:val="52"/>
          <w:szCs w:val="52"/>
        </w:rPr>
        <w:pict>
          <v:shape id="_x0000_i1025" o:spt="136" type="#_x0000_t136" style="height:68.65pt;width:486.4pt;" fillcolor="#000000" filled="t" coordsize="21600,21600">
            <v:path/>
            <v:fill on="t" focussize="0,0"/>
            <v:stroke/>
            <v:imagedata o:title=""/>
            <o:lock v:ext="edit" grouping="f" rotation="f" text="f" aspectratio="f"/>
            <v:textpath on="t" fitshape="t" fitpath="t" trim="t" xscale="f" string="鄂尔多斯市成吉航空服务有限公司&#10;"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4.35pt;width:176.65pt;" fillcolor="#000000" filled="t" coordsize="21600,216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rPr>
          <w:b/>
          <w:sz w:val="52"/>
          <w:szCs w:val="52"/>
        </w:rPr>
      </w:pPr>
    </w:p>
    <w:p>
      <w:pPr>
        <w:jc w:val="center"/>
        <w:rPr>
          <w:b/>
          <w:sz w:val="52"/>
          <w:szCs w:val="52"/>
        </w:rPr>
      </w:pPr>
    </w:p>
    <w:p>
      <w:pPr>
        <w:jc w:val="center"/>
        <w:rPr>
          <w:rFonts w:hint="eastAsia" w:ascii="新宋体" w:hAnsi="新宋体" w:eastAsia="新宋体" w:cs="新宋体"/>
          <w:b/>
          <w:sz w:val="56"/>
          <w:szCs w:val="56"/>
        </w:rPr>
      </w:pPr>
    </w:p>
    <w:p>
      <w:pPr>
        <w:jc w:val="center"/>
        <w:rPr>
          <w:rFonts w:hint="eastAsia" w:ascii="新宋体" w:hAnsi="新宋体" w:eastAsia="新宋体" w:cs="新宋体"/>
          <w:b/>
          <w:sz w:val="32"/>
          <w:szCs w:val="32"/>
          <w:lang w:eastAsia="zh-CN"/>
        </w:rPr>
      </w:pPr>
      <w:r>
        <w:rPr>
          <w:rFonts w:hint="eastAsia" w:ascii="新宋体" w:hAnsi="新宋体" w:eastAsia="新宋体" w:cs="新宋体"/>
          <w:b/>
          <w:sz w:val="32"/>
          <w:szCs w:val="32"/>
        </w:rPr>
        <w:t>项目名称：</w:t>
      </w:r>
      <w:r>
        <w:rPr>
          <w:rFonts w:hint="eastAsia" w:ascii="新宋体" w:hAnsi="新宋体" w:eastAsia="新宋体" w:cs="新宋体"/>
          <w:b/>
          <w:sz w:val="32"/>
          <w:szCs w:val="32"/>
          <w:lang w:eastAsia="zh-CN"/>
        </w:rPr>
        <w:t>鄂尔多斯机场货运接入海关金关二期硬件设备</w:t>
      </w:r>
    </w:p>
    <w:p>
      <w:pPr>
        <w:jc w:val="center"/>
        <w:rPr>
          <w:rFonts w:hint="eastAsia" w:ascii="新宋体" w:hAnsi="新宋体" w:eastAsia="新宋体" w:cs="新宋体"/>
          <w:b/>
          <w:sz w:val="32"/>
          <w:szCs w:val="32"/>
          <w:lang w:val="en-US" w:eastAsia="zh-CN"/>
        </w:rPr>
      </w:pPr>
      <w:r>
        <w:rPr>
          <w:rFonts w:hint="eastAsia" w:ascii="新宋体" w:hAnsi="新宋体" w:eastAsia="新宋体" w:cs="新宋体"/>
          <w:b/>
          <w:sz w:val="32"/>
          <w:szCs w:val="32"/>
          <w:lang w:eastAsia="zh-CN"/>
        </w:rPr>
        <w:t>采购项目</w:t>
      </w:r>
    </w:p>
    <w:p>
      <w:pPr>
        <w:jc w:val="center"/>
        <w:rPr>
          <w:rFonts w:hint="eastAsia" w:eastAsia="新宋体"/>
          <w:sz w:val="40"/>
          <w:szCs w:val="40"/>
          <w:lang w:val="en-US" w:eastAsia="zh-CN"/>
        </w:rPr>
        <w:sectPr>
          <w:footerReference r:id="rId4" w:type="first"/>
          <w:headerReference r:id="rId3" w:type="default"/>
          <w:pgSz w:w="11906" w:h="16838"/>
          <w:pgMar w:top="1440" w:right="1587" w:bottom="896" w:left="1474"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start="1"/>
          <w:cols w:space="0" w:num="1"/>
          <w:rtlGutter w:val="0"/>
          <w:docGrid w:type="lines" w:linePitch="312" w:charSpace="0"/>
        </w:sectPr>
      </w:pPr>
      <w:r>
        <w:rPr>
          <w:rFonts w:hint="eastAsia" w:ascii="新宋体" w:hAnsi="新宋体" w:eastAsia="新宋体" w:cs="新宋体"/>
          <w:b/>
          <w:color w:val="000000"/>
          <w:sz w:val="32"/>
          <w:szCs w:val="32"/>
        </w:rPr>
        <w:t>项目编号：</w:t>
      </w:r>
      <w:r>
        <w:rPr>
          <w:rFonts w:hint="eastAsia" w:ascii="新宋体" w:hAnsi="新宋体" w:eastAsia="新宋体" w:cs="新宋体"/>
          <w:b/>
          <w:color w:val="000000"/>
          <w:sz w:val="32"/>
          <w:szCs w:val="32"/>
          <w:lang w:val="en-US" w:eastAsia="zh-CN"/>
        </w:rPr>
        <w:t>CG</w:t>
      </w:r>
      <w:r>
        <w:rPr>
          <w:rFonts w:hint="eastAsia" w:ascii="新宋体" w:hAnsi="新宋体" w:eastAsia="新宋体" w:cs="新宋体"/>
          <w:b/>
          <w:color w:val="000000"/>
          <w:sz w:val="32"/>
          <w:szCs w:val="32"/>
        </w:rPr>
        <w:t>/</w:t>
      </w:r>
      <w:r>
        <w:rPr>
          <w:rFonts w:hint="eastAsia" w:ascii="新宋体" w:hAnsi="新宋体" w:eastAsia="新宋体" w:cs="新宋体"/>
          <w:b/>
          <w:color w:val="000000"/>
          <w:sz w:val="32"/>
          <w:szCs w:val="32"/>
          <w:lang w:val="en-US" w:eastAsia="zh-CN"/>
        </w:rPr>
        <w:t>CJ</w:t>
      </w:r>
      <w:r>
        <w:rPr>
          <w:rFonts w:hint="eastAsia" w:ascii="新宋体" w:hAnsi="新宋体" w:eastAsia="新宋体" w:cs="新宋体"/>
          <w:b/>
          <w:color w:val="000000"/>
          <w:sz w:val="32"/>
          <w:szCs w:val="32"/>
        </w:rPr>
        <w:t>GS-201</w:t>
      </w:r>
      <w:r>
        <w:rPr>
          <w:rFonts w:hint="eastAsia" w:ascii="新宋体" w:hAnsi="新宋体" w:eastAsia="新宋体" w:cs="新宋体"/>
          <w:b/>
          <w:color w:val="000000"/>
          <w:sz w:val="32"/>
          <w:szCs w:val="32"/>
          <w:lang w:val="en-US" w:eastAsia="zh-CN"/>
        </w:rPr>
        <w:t>8</w:t>
      </w:r>
      <w:r>
        <w:rPr>
          <w:rFonts w:hint="eastAsia" w:ascii="新宋体" w:hAnsi="新宋体" w:eastAsia="新宋体" w:cs="新宋体"/>
          <w:b/>
          <w:color w:val="000000"/>
          <w:sz w:val="32"/>
          <w:szCs w:val="32"/>
        </w:rPr>
        <w:t>-000</w:t>
      </w:r>
      <w:r>
        <w:rPr>
          <w:rFonts w:hint="eastAsia" w:ascii="新宋体" w:hAnsi="新宋体" w:eastAsia="新宋体" w:cs="新宋体"/>
          <w:b/>
          <w:color w:val="000000"/>
          <w:sz w:val="32"/>
          <w:szCs w:val="32"/>
          <w:lang w:val="en-US" w:eastAsia="zh-CN"/>
        </w:rPr>
        <w:t>3</w:t>
      </w:r>
      <w:r>
        <w:rPr>
          <w:rFonts w:hint="eastAsia" w:ascii="新宋体" w:hAnsi="新宋体" w:eastAsia="新宋体" w:cs="新宋体"/>
          <w:b/>
          <w:color w:val="000000"/>
          <w:sz w:val="32"/>
          <w:szCs w:val="32"/>
        </w:rPr>
        <w:t>-</w:t>
      </w:r>
      <w:r>
        <w:rPr>
          <w:rFonts w:hint="eastAsia" w:ascii="新宋体" w:hAnsi="新宋体" w:eastAsia="新宋体" w:cs="新宋体"/>
          <w:b/>
          <w:color w:val="000000"/>
          <w:sz w:val="32"/>
          <w:szCs w:val="32"/>
          <w:lang w:val="en-US" w:eastAsia="zh-CN"/>
        </w:rPr>
        <w:t>W</w:t>
      </w:r>
    </w:p>
    <w:p>
      <w:pPr>
        <w:pStyle w:val="7"/>
        <w:tabs>
          <w:tab w:val="right" w:leader="dot" w:pos="8845"/>
        </w:tabs>
        <w:jc w:val="center"/>
        <w:rPr>
          <w:rFonts w:hint="eastAsia" w:ascii="宋体" w:hAnsi="宋体" w:eastAsia="宋体"/>
          <w:sz w:val="44"/>
          <w:szCs w:val="44"/>
          <w:lang w:val="en-US" w:eastAsia="zh-CN"/>
        </w:rPr>
      </w:pPr>
      <w:bookmarkStart w:id="0" w:name="_Toc388874213"/>
      <w:r>
        <w:rPr>
          <w:rFonts w:hint="eastAsia" w:ascii="宋体" w:hAnsi="宋体"/>
          <w:sz w:val="44"/>
          <w:szCs w:val="44"/>
          <w:lang w:val="en-US" w:eastAsia="zh-CN"/>
        </w:rPr>
        <w:t>目录</w:t>
      </w:r>
    </w:p>
    <w:p>
      <w:pPr>
        <w:pStyle w:val="7"/>
        <w:tabs>
          <w:tab w:val="right" w:leader="dot" w:pos="8845"/>
        </w:tabs>
        <w:rPr>
          <w:rFonts w:hint="eastAsia" w:ascii="新宋体" w:hAnsi="新宋体" w:eastAsia="新宋体" w:cs="新宋体"/>
          <w:b w:val="0"/>
          <w:bCs w:val="0"/>
          <w:sz w:val="32"/>
          <w:szCs w:val="36"/>
        </w:rPr>
      </w:pPr>
      <w:r>
        <w:rPr>
          <w:rFonts w:ascii="宋体" w:hAnsi="宋体"/>
          <w:sz w:val="32"/>
          <w:szCs w:val="32"/>
        </w:rPr>
        <w:fldChar w:fldCharType="begin"/>
      </w:r>
      <w:r>
        <w:rPr>
          <w:rFonts w:ascii="宋体" w:hAnsi="宋体"/>
          <w:sz w:val="32"/>
          <w:szCs w:val="32"/>
        </w:rPr>
        <w:instrText xml:space="preserve">TOC \o "1-3" \h \u </w:instrText>
      </w:r>
      <w:r>
        <w:rPr>
          <w:rFonts w:ascii="宋体" w:hAnsi="宋体"/>
          <w:sz w:val="32"/>
          <w:szCs w:val="32"/>
        </w:rPr>
        <w:fldChar w:fldCharType="separate"/>
      </w: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_Toc20299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第一章、</w:t>
      </w:r>
      <w:r>
        <w:rPr>
          <w:rFonts w:hint="eastAsia" w:ascii="新宋体" w:hAnsi="新宋体" w:eastAsia="新宋体" w:cs="新宋体"/>
          <w:b w:val="0"/>
          <w:bCs w:val="0"/>
          <w:sz w:val="32"/>
          <w:szCs w:val="36"/>
          <w:lang w:eastAsia="zh-CN"/>
        </w:rPr>
        <w:t>竞争性磋商</w:t>
      </w:r>
      <w:r>
        <w:rPr>
          <w:rFonts w:hint="eastAsia" w:ascii="新宋体" w:hAnsi="新宋体" w:eastAsia="新宋体" w:cs="新宋体"/>
          <w:b w:val="0"/>
          <w:bCs w:val="0"/>
          <w:sz w:val="32"/>
          <w:szCs w:val="36"/>
        </w:rPr>
        <w:t>公告</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_Toc20299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3</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_Toc9279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（一）项目概况</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_Toc9279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3</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_Toc8192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lang w:eastAsia="zh-CN"/>
        </w:rPr>
        <w:t>（二）</w:t>
      </w:r>
      <w:r>
        <w:rPr>
          <w:rFonts w:hint="eastAsia" w:ascii="新宋体" w:hAnsi="新宋体" w:eastAsia="新宋体" w:cs="新宋体"/>
          <w:b w:val="0"/>
          <w:bCs w:val="0"/>
          <w:sz w:val="32"/>
          <w:szCs w:val="36"/>
        </w:rPr>
        <w:t>供应商资格要求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_Toc8192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3</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48"/>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_Toc22227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w:t>
      </w:r>
      <w:r>
        <w:rPr>
          <w:rFonts w:hint="eastAsia" w:ascii="新宋体" w:hAnsi="新宋体" w:eastAsia="新宋体" w:cs="新宋体"/>
          <w:b w:val="0"/>
          <w:bCs w:val="0"/>
          <w:sz w:val="32"/>
          <w:szCs w:val="36"/>
          <w:lang w:eastAsia="zh-CN"/>
        </w:rPr>
        <w:t>三</w:t>
      </w:r>
      <w:r>
        <w:rPr>
          <w:rFonts w:hint="eastAsia" w:ascii="新宋体" w:hAnsi="新宋体" w:eastAsia="新宋体" w:cs="新宋体"/>
          <w:b w:val="0"/>
          <w:bCs w:val="0"/>
          <w:sz w:val="32"/>
          <w:szCs w:val="36"/>
        </w:rPr>
        <w:t>）</w:t>
      </w:r>
      <w:r>
        <w:rPr>
          <w:rFonts w:hint="eastAsia" w:ascii="新宋体" w:hAnsi="新宋体" w:eastAsia="新宋体" w:cs="新宋体"/>
          <w:b w:val="0"/>
          <w:bCs w:val="0"/>
          <w:kern w:val="2"/>
          <w:sz w:val="32"/>
          <w:szCs w:val="48"/>
          <w:lang w:val="en-US" w:eastAsia="zh-CN" w:bidi="ar"/>
        </w:rPr>
        <w:t>获取采购文件的时间、地点、方式</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_Toc22227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4</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ind w:firstLine="320" w:firstLineChars="100"/>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kern w:val="2"/>
          <w:sz w:val="32"/>
          <w:szCs w:val="32"/>
          <w:lang w:val="en-US" w:eastAsia="zh-CN" w:bidi="ar"/>
        </w:rPr>
        <w:t>（四）递交响应文件截止（评标）时间、地点............4</w:t>
      </w:r>
    </w:p>
    <w:p>
      <w:pPr>
        <w:pStyle w:val="8"/>
        <w:tabs>
          <w:tab w:val="right" w:leader="dot" w:pos="8845"/>
        </w:tabs>
        <w:ind w:left="0" w:leftChars="0" w:firstLine="320" w:firstLineChars="100"/>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_Toc9797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w:t>
      </w:r>
      <w:r>
        <w:rPr>
          <w:rFonts w:hint="eastAsia" w:ascii="新宋体" w:hAnsi="新宋体" w:eastAsia="新宋体" w:cs="新宋体"/>
          <w:b w:val="0"/>
          <w:bCs w:val="0"/>
          <w:sz w:val="32"/>
          <w:szCs w:val="36"/>
          <w:lang w:eastAsia="zh-CN"/>
        </w:rPr>
        <w:t>五</w:t>
      </w:r>
      <w:r>
        <w:rPr>
          <w:rFonts w:hint="eastAsia" w:ascii="新宋体" w:hAnsi="新宋体" w:eastAsia="新宋体" w:cs="新宋体"/>
          <w:b w:val="0"/>
          <w:bCs w:val="0"/>
          <w:sz w:val="32"/>
          <w:szCs w:val="36"/>
        </w:rPr>
        <w:t>）联系方式</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_Toc9797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4</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_Toc17822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第二章、供应商须知</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_Toc17822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_Toc16955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（一）供应商资格要求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_Toc16955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_Toc29019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（二）响应文件应包括</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_Toc29019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_Toc5703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（三）报价文件要求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_Toc5703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6</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_Toc27917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（四）评标与中标</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_Toc27917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6</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_Toc17097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第三章、</w:t>
      </w:r>
      <w:r>
        <w:rPr>
          <w:rFonts w:hint="eastAsia" w:ascii="新宋体" w:hAnsi="新宋体" w:eastAsia="新宋体" w:cs="新宋体"/>
          <w:b w:val="0"/>
          <w:bCs w:val="0"/>
          <w:sz w:val="32"/>
          <w:szCs w:val="36"/>
          <w:lang w:eastAsia="zh-CN"/>
        </w:rPr>
        <w:t>采购内容和</w:t>
      </w:r>
      <w:r>
        <w:rPr>
          <w:rFonts w:hint="eastAsia" w:ascii="新宋体" w:hAnsi="新宋体" w:eastAsia="新宋体" w:cs="新宋体"/>
          <w:b w:val="0"/>
          <w:bCs w:val="0"/>
          <w:sz w:val="32"/>
          <w:szCs w:val="36"/>
        </w:rPr>
        <w:t>采购人需求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_Toc17097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_Toc29527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44"/>
          <w:lang w:eastAsia="zh-CN"/>
        </w:rPr>
        <w:t>（一）项目说明</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_Toc29527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_Toc19606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kern w:val="2"/>
          <w:sz w:val="32"/>
          <w:szCs w:val="44"/>
          <w:lang w:val="en-US" w:eastAsia="zh-CN" w:bidi="ar-SA"/>
        </w:rPr>
        <w:t>（二）施工方案及要求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_Toc19606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_Toc16270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52"/>
        </w:rPr>
        <w:t>第四章、响应文件格式与要求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_Toc16270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10</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widowControl/>
        <w:spacing w:line="360" w:lineRule="auto"/>
        <w:rPr>
          <w:rFonts w:ascii="宋体" w:hAnsi="宋体"/>
          <w:sz w:val="32"/>
          <w:szCs w:val="32"/>
        </w:rPr>
      </w:pPr>
      <w:r>
        <w:rPr>
          <w:rFonts w:ascii="宋体" w:hAnsi="宋体"/>
          <w:szCs w:val="32"/>
        </w:rPr>
        <w:fldChar w:fldCharType="end"/>
      </w:r>
    </w:p>
    <w:p>
      <w:pPr>
        <w:pStyle w:val="2"/>
        <w:rPr>
          <w:rFonts w:ascii="宋体" w:hAnsi="宋体" w:eastAsia="宋体"/>
          <w:color w:val="000000"/>
          <w:sz w:val="44"/>
        </w:rPr>
      </w:pPr>
      <w:r>
        <w:rPr>
          <w:rFonts w:ascii="宋体" w:hAnsi="宋体"/>
          <w:sz w:val="32"/>
          <w:szCs w:val="32"/>
        </w:rPr>
        <w:br w:type="page"/>
      </w:r>
      <w:bookmarkStart w:id="1" w:name="_Toc20299"/>
      <w:bookmarkStart w:id="2" w:name="_Toc20879_WPSOffice_Level1"/>
      <w:r>
        <w:rPr>
          <w:rFonts w:hint="eastAsia" w:ascii="宋体" w:hAnsi="宋体" w:eastAsia="宋体"/>
          <w:color w:val="000000"/>
        </w:rPr>
        <w:t>第一章、</w:t>
      </w:r>
      <w:r>
        <w:rPr>
          <w:rFonts w:hint="eastAsia" w:ascii="宋体" w:hAnsi="宋体" w:eastAsia="宋体"/>
          <w:color w:val="000000"/>
          <w:lang w:eastAsia="zh-CN"/>
        </w:rPr>
        <w:t>竞争性磋商</w:t>
      </w:r>
      <w:r>
        <w:rPr>
          <w:rFonts w:hint="eastAsia" w:ascii="宋体" w:hAnsi="宋体" w:eastAsia="宋体"/>
          <w:color w:val="000000"/>
        </w:rPr>
        <w:t>公告</w:t>
      </w:r>
      <w:bookmarkEnd w:id="0"/>
      <w:bookmarkEnd w:id="1"/>
      <w:bookmarkEnd w:id="2"/>
    </w:p>
    <w:p>
      <w:pPr>
        <w:ind w:firstLine="560" w:firstLineChars="200"/>
        <w:rPr>
          <w:rFonts w:ascii="仿宋_GB2312" w:eastAsia="仿宋_GB2312"/>
          <w:color w:val="000000"/>
          <w:sz w:val="28"/>
          <w:szCs w:val="28"/>
        </w:rPr>
      </w:pPr>
      <w:r>
        <w:rPr>
          <w:rFonts w:hint="eastAsia" w:ascii="仿宋_GB2312" w:hAnsi="仿宋_GB2312" w:eastAsia="仿宋_GB2312" w:cs="仿宋_GB2312"/>
          <w:color w:val="000000"/>
          <w:sz w:val="28"/>
          <w:szCs w:val="28"/>
        </w:rPr>
        <w:t>鄂尔多斯市成吉航空服务有限公司拟采用</w:t>
      </w:r>
      <w:r>
        <w:rPr>
          <w:rFonts w:hint="eastAsia" w:ascii="仿宋_GB2312" w:hAnsi="仿宋_GB2312" w:eastAsia="仿宋_GB2312" w:cs="仿宋_GB2312"/>
          <w:color w:val="000000"/>
          <w:sz w:val="28"/>
          <w:szCs w:val="28"/>
          <w:lang w:eastAsia="zh-CN"/>
        </w:rPr>
        <w:t>竞争性磋商的采购</w:t>
      </w:r>
      <w:r>
        <w:rPr>
          <w:rFonts w:hint="eastAsia" w:ascii="仿宋_GB2312" w:hAnsi="仿宋_GB2312" w:eastAsia="仿宋_GB2312" w:cs="仿宋_GB2312"/>
          <w:color w:val="000000"/>
          <w:sz w:val="28"/>
          <w:szCs w:val="28"/>
        </w:rPr>
        <w:t>的方式对</w:t>
      </w:r>
      <w:r>
        <w:rPr>
          <w:rFonts w:hint="eastAsia" w:ascii="仿宋_GB2312" w:hAnsi="仿宋_GB2312" w:eastAsia="仿宋_GB2312" w:cs="仿宋_GB2312"/>
          <w:b w:val="0"/>
          <w:bCs/>
          <w:sz w:val="28"/>
          <w:szCs w:val="28"/>
          <w:lang w:eastAsia="zh-CN"/>
        </w:rPr>
        <w:t>鄂尔多斯机场货运接入海关金关二期硬件设备</w:t>
      </w:r>
      <w:r>
        <w:rPr>
          <w:rFonts w:hint="eastAsia" w:ascii="仿宋_GB2312" w:hAnsi="仿宋_GB2312" w:eastAsia="仿宋_GB2312" w:cs="仿宋_GB2312"/>
          <w:color w:val="000000"/>
          <w:sz w:val="28"/>
          <w:szCs w:val="28"/>
        </w:rPr>
        <w:t>实施</w:t>
      </w:r>
      <w:r>
        <w:rPr>
          <w:rFonts w:hint="eastAsia" w:ascii="仿宋_GB2312" w:hAnsi="仿宋_GB2312" w:eastAsia="仿宋_GB2312" w:cs="仿宋_GB2312"/>
          <w:color w:val="000000"/>
          <w:sz w:val="28"/>
          <w:szCs w:val="28"/>
          <w:lang w:eastAsia="zh-CN"/>
        </w:rPr>
        <w:t>采购</w:t>
      </w:r>
      <w:r>
        <w:rPr>
          <w:rFonts w:hint="eastAsia" w:ascii="仿宋_GB2312" w:hAnsi="仿宋_GB2312" w:eastAsia="仿宋_GB2312" w:cs="仿宋_GB2312"/>
          <w:color w:val="000000"/>
          <w:sz w:val="28"/>
          <w:szCs w:val="28"/>
        </w:rPr>
        <w:t>，现邀</w:t>
      </w:r>
      <w:r>
        <w:rPr>
          <w:rFonts w:hint="eastAsia" w:ascii="仿宋_GB2312" w:hAnsi="仿宋_GB2312" w:eastAsia="仿宋_GB2312" w:cs="仿宋_GB2312"/>
          <w:color w:val="000000"/>
          <w:sz w:val="28"/>
          <w:szCs w:val="28"/>
          <w:lang w:eastAsia="zh-CN"/>
        </w:rPr>
        <w:t>请符合采购条件的供应商</w:t>
      </w:r>
      <w:r>
        <w:rPr>
          <w:rFonts w:hint="eastAsia" w:ascii="仿宋_GB2312" w:hAnsi="仿宋_GB2312" w:eastAsia="仿宋_GB2312" w:cs="仿宋_GB2312"/>
          <w:color w:val="000000"/>
          <w:sz w:val="28"/>
          <w:szCs w:val="28"/>
        </w:rPr>
        <w:t>参与此次采购</w:t>
      </w:r>
      <w:r>
        <w:rPr>
          <w:rFonts w:hint="eastAsia" w:ascii="仿宋_GB2312" w:hAnsi="仿宋_GB2312" w:eastAsia="仿宋_GB2312" w:cs="仿宋_GB2312"/>
          <w:color w:val="000000"/>
          <w:sz w:val="28"/>
          <w:szCs w:val="28"/>
          <w:lang w:eastAsia="zh-CN"/>
        </w:rPr>
        <w:t>竞争性磋商</w:t>
      </w:r>
      <w:r>
        <w:rPr>
          <w:rFonts w:hint="eastAsia" w:ascii="仿宋_GB2312" w:hAnsi="仿宋_GB2312" w:eastAsia="仿宋_GB2312" w:cs="仿宋_GB2312"/>
          <w:color w:val="000000"/>
          <w:sz w:val="28"/>
          <w:szCs w:val="28"/>
        </w:rPr>
        <w:t>。</w:t>
      </w:r>
    </w:p>
    <w:p>
      <w:pPr>
        <w:pStyle w:val="3"/>
        <w:rPr>
          <w:rFonts w:hint="eastAsia" w:ascii="黑体" w:eastAsia="黑体"/>
          <w:sz w:val="32"/>
        </w:rPr>
      </w:pPr>
      <w:bookmarkStart w:id="3" w:name="_Toc9279"/>
      <w:bookmarkStart w:id="4" w:name="_Toc388874214"/>
      <w:r>
        <w:rPr>
          <w:rFonts w:hint="eastAsia" w:ascii="黑体" w:eastAsia="黑体"/>
          <w:sz w:val="32"/>
        </w:rPr>
        <w:t>（一）项目概况</w:t>
      </w:r>
      <w:bookmarkEnd w:id="3"/>
      <w:bookmarkEnd w:id="4"/>
    </w:p>
    <w:p>
      <w:pPr>
        <w:ind w:firstLine="560" w:firstLineChars="200"/>
        <w:jc w:val="both"/>
        <w:rPr>
          <w:rFonts w:hint="eastAsia" w:ascii="仿宋_GB2312" w:eastAsia="仿宋_GB2312"/>
          <w:color w:val="000000"/>
          <w:w w:val="90"/>
          <w:sz w:val="28"/>
          <w:szCs w:val="28"/>
          <w:lang w:eastAsia="zh-CN"/>
        </w:rPr>
      </w:pPr>
      <w:r>
        <w:rPr>
          <w:rFonts w:hint="eastAsia" w:ascii="仿宋_GB2312" w:eastAsia="仿宋_GB2312"/>
          <w:color w:val="000000"/>
          <w:sz w:val="28"/>
          <w:szCs w:val="28"/>
        </w:rPr>
        <w:t>1、项目名称：</w:t>
      </w:r>
      <w:r>
        <w:rPr>
          <w:rFonts w:hint="eastAsia" w:ascii="仿宋_GB2312" w:hAnsi="仿宋_GB2312" w:eastAsia="仿宋_GB2312" w:cs="仿宋_GB2312"/>
          <w:b w:val="0"/>
          <w:bCs/>
          <w:w w:val="90"/>
          <w:sz w:val="28"/>
          <w:szCs w:val="28"/>
          <w:lang w:eastAsia="zh-CN"/>
        </w:rPr>
        <w:t>鄂尔多斯机场货运接入海关金关二期硬件设备采购项目</w:t>
      </w:r>
    </w:p>
    <w:p>
      <w:pPr>
        <w:ind w:firstLine="560" w:firstLineChars="200"/>
        <w:jc w:val="both"/>
        <w:rPr>
          <w:rFonts w:hint="eastAsia" w:ascii="仿宋_GB2312" w:eastAsia="仿宋_GB2312"/>
          <w:b w:val="0"/>
          <w:bCs/>
          <w:color w:val="000000"/>
          <w:sz w:val="28"/>
          <w:szCs w:val="28"/>
          <w:lang w:val="en-US" w:eastAsia="zh-CN"/>
        </w:rPr>
      </w:pPr>
      <w:r>
        <w:rPr>
          <w:rFonts w:hint="eastAsia" w:ascii="仿宋_GB2312" w:eastAsia="仿宋_GB2312"/>
          <w:color w:val="000000"/>
          <w:sz w:val="28"/>
          <w:szCs w:val="28"/>
        </w:rPr>
        <w:t>2、项目编号：</w:t>
      </w:r>
      <w:r>
        <w:rPr>
          <w:rFonts w:hint="eastAsia" w:ascii="仿宋_GB2312" w:eastAsia="仿宋_GB2312"/>
          <w:color w:val="000000"/>
          <w:sz w:val="28"/>
          <w:szCs w:val="28"/>
          <w:lang w:val="en-US" w:eastAsia="zh-CN"/>
        </w:rPr>
        <w:t>CG</w:t>
      </w:r>
      <w:r>
        <w:rPr>
          <w:rFonts w:hint="eastAsia" w:ascii="仿宋_GB2312" w:eastAsia="仿宋_GB2312"/>
          <w:b w:val="0"/>
          <w:bCs/>
          <w:color w:val="000000"/>
          <w:sz w:val="32"/>
          <w:szCs w:val="32"/>
        </w:rPr>
        <w:t>/</w:t>
      </w:r>
      <w:r>
        <w:rPr>
          <w:rFonts w:hint="eastAsia" w:ascii="仿宋_GB2312" w:eastAsia="仿宋_GB2312"/>
          <w:b w:val="0"/>
          <w:bCs/>
          <w:color w:val="000000"/>
          <w:sz w:val="32"/>
          <w:szCs w:val="32"/>
          <w:lang w:val="en-US" w:eastAsia="zh-CN"/>
        </w:rPr>
        <w:t>CJ</w:t>
      </w:r>
      <w:r>
        <w:rPr>
          <w:rFonts w:hint="eastAsia" w:ascii="仿宋_GB2312" w:eastAsia="仿宋_GB2312"/>
          <w:b w:val="0"/>
          <w:bCs/>
          <w:color w:val="000000"/>
          <w:sz w:val="32"/>
          <w:szCs w:val="32"/>
        </w:rPr>
        <w:t>GS-201</w:t>
      </w:r>
      <w:r>
        <w:rPr>
          <w:rFonts w:hint="eastAsia" w:ascii="仿宋_GB2312" w:eastAsia="仿宋_GB2312"/>
          <w:b w:val="0"/>
          <w:bCs/>
          <w:color w:val="000000"/>
          <w:sz w:val="32"/>
          <w:szCs w:val="32"/>
          <w:lang w:val="en-US" w:eastAsia="zh-CN"/>
        </w:rPr>
        <w:t>8</w:t>
      </w:r>
      <w:r>
        <w:rPr>
          <w:rFonts w:hint="eastAsia" w:ascii="仿宋_GB2312" w:eastAsia="仿宋_GB2312"/>
          <w:b w:val="0"/>
          <w:bCs/>
          <w:color w:val="000000"/>
          <w:sz w:val="32"/>
          <w:szCs w:val="32"/>
        </w:rPr>
        <w:t>-000</w:t>
      </w:r>
      <w:r>
        <w:rPr>
          <w:rFonts w:hint="eastAsia" w:ascii="仿宋_GB2312" w:eastAsia="仿宋_GB2312"/>
          <w:b w:val="0"/>
          <w:bCs/>
          <w:color w:val="000000"/>
          <w:sz w:val="32"/>
          <w:szCs w:val="32"/>
          <w:lang w:val="en-US" w:eastAsia="zh-CN"/>
        </w:rPr>
        <w:t>3</w:t>
      </w:r>
      <w:r>
        <w:rPr>
          <w:rFonts w:hint="eastAsia" w:ascii="仿宋_GB2312" w:eastAsia="仿宋_GB2312"/>
          <w:b w:val="0"/>
          <w:bCs/>
          <w:color w:val="000000"/>
          <w:sz w:val="32"/>
          <w:szCs w:val="32"/>
        </w:rPr>
        <w:t>-</w:t>
      </w:r>
      <w:r>
        <w:rPr>
          <w:rFonts w:hint="eastAsia" w:ascii="仿宋_GB2312" w:eastAsia="仿宋_GB2312"/>
          <w:b w:val="0"/>
          <w:bCs/>
          <w:color w:val="000000"/>
          <w:sz w:val="32"/>
          <w:szCs w:val="32"/>
          <w:lang w:val="en-US" w:eastAsia="zh-CN"/>
        </w:rPr>
        <w:t>W</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3、采购人：</w:t>
      </w:r>
      <w:r>
        <w:rPr>
          <w:rFonts w:hint="eastAsia" w:ascii="仿宋_GB2312" w:hAnsi="仿宋_GB2312" w:eastAsia="仿宋_GB2312" w:cs="仿宋_GB2312"/>
          <w:color w:val="000000"/>
          <w:sz w:val="28"/>
          <w:szCs w:val="28"/>
        </w:rPr>
        <w:t>鄂尔多斯市成吉航空服务有限公司</w:t>
      </w:r>
    </w:p>
    <w:p>
      <w:pPr>
        <w:ind w:firstLine="560" w:firstLineChars="200"/>
        <w:rPr>
          <w:rFonts w:hint="eastAsia" w:ascii="仿宋_GB2312" w:eastAsia="仿宋_GB2312"/>
          <w:sz w:val="28"/>
          <w:szCs w:val="28"/>
        </w:rPr>
      </w:pPr>
      <w:r>
        <w:rPr>
          <w:rFonts w:hint="eastAsia" w:ascii="仿宋_GB2312" w:eastAsia="仿宋_GB2312"/>
          <w:sz w:val="28"/>
          <w:szCs w:val="28"/>
        </w:rPr>
        <w:t>4、资金来源：企业自筹</w:t>
      </w:r>
    </w:p>
    <w:p>
      <w:pPr>
        <w:ind w:firstLine="560" w:firstLineChars="200"/>
        <w:rPr>
          <w:rFonts w:hint="eastAsia" w:ascii="仿宋_GB2312" w:eastAsia="仿宋_GB2312"/>
          <w:sz w:val="28"/>
          <w:szCs w:val="28"/>
        </w:rPr>
      </w:pPr>
      <w:r>
        <w:rPr>
          <w:rFonts w:hint="eastAsia" w:ascii="仿宋_GB2312" w:eastAsia="仿宋_GB2312"/>
          <w:sz w:val="28"/>
          <w:szCs w:val="28"/>
        </w:rPr>
        <w:t>5、采购内容：</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hAnsi="仿宋_GB2312" w:eastAsia="仿宋_GB2312" w:cs="仿宋_GB2312"/>
          <w:b w:val="0"/>
          <w:bCs w:val="0"/>
          <w:sz w:val="28"/>
          <w:szCs w:val="28"/>
          <w:lang w:eastAsia="zh-CN"/>
        </w:rPr>
        <w:t>路由器。品牌：H3C，型号：ER8300G2；</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（2）、防火墙。品牌：</w:t>
      </w:r>
      <w:r>
        <w:rPr>
          <w:rFonts w:hint="eastAsia" w:ascii="仿宋_GB2312" w:hAnsi="仿宋_GB2312" w:eastAsia="仿宋_GB2312" w:cs="仿宋_GB2312"/>
          <w:b w:val="0"/>
          <w:bCs w:val="0"/>
          <w:sz w:val="28"/>
          <w:szCs w:val="28"/>
          <w:lang w:eastAsia="zh-CN"/>
        </w:rPr>
        <w:t>H3C，型号：F1000-AK115；</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6</w:t>
      </w:r>
      <w:r>
        <w:rPr>
          <w:rFonts w:hint="eastAsia" w:ascii="仿宋_GB2312" w:eastAsia="仿宋_GB2312"/>
          <w:sz w:val="28"/>
          <w:szCs w:val="28"/>
        </w:rPr>
        <w:t>、采购</w:t>
      </w:r>
      <w:r>
        <w:rPr>
          <w:rFonts w:hint="eastAsia" w:ascii="仿宋_GB2312" w:eastAsia="仿宋_GB2312"/>
          <w:sz w:val="28"/>
          <w:szCs w:val="28"/>
          <w:lang w:eastAsia="zh-CN"/>
        </w:rPr>
        <w:t>预算：</w:t>
      </w:r>
      <w:r>
        <w:rPr>
          <w:rFonts w:hint="eastAsia" w:ascii="仿宋_GB2312" w:eastAsia="仿宋_GB2312"/>
          <w:sz w:val="28"/>
          <w:szCs w:val="28"/>
          <w:lang w:val="en-US" w:eastAsia="zh-CN"/>
        </w:rPr>
        <w:t>2万元</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7、采购方式：竞争性磋商</w:t>
      </w:r>
    </w:p>
    <w:p>
      <w:pPr>
        <w:pStyle w:val="3"/>
        <w:ind w:left="218" w:leftChars="0" w:hanging="218" w:hangingChars="68"/>
        <w:rPr>
          <w:rFonts w:hint="eastAsia" w:ascii="黑体" w:eastAsia="黑体"/>
          <w:sz w:val="32"/>
        </w:rPr>
      </w:pPr>
      <w:bookmarkStart w:id="5" w:name="_Toc8192"/>
      <w:r>
        <w:rPr>
          <w:rFonts w:hint="eastAsia" w:ascii="黑体" w:eastAsia="黑体"/>
          <w:sz w:val="32"/>
          <w:lang w:eastAsia="zh-CN"/>
        </w:rPr>
        <w:t>（二）</w:t>
      </w:r>
      <w:r>
        <w:rPr>
          <w:rFonts w:hint="eastAsia" w:ascii="黑体" w:eastAsia="黑体"/>
          <w:sz w:val="32"/>
        </w:rPr>
        <w:t>供应商资格要求</w:t>
      </w:r>
      <w:bookmarkEnd w:id="5"/>
    </w:p>
    <w:p>
      <w:pPr>
        <w:ind w:firstLine="560" w:firstLineChars="200"/>
        <w:rPr>
          <w:rFonts w:ascii="仿宋_GB2312" w:eastAsia="仿宋_GB2312"/>
          <w:sz w:val="28"/>
          <w:szCs w:val="28"/>
        </w:rPr>
      </w:pPr>
      <w:r>
        <w:rPr>
          <w:rFonts w:hint="eastAsia" w:ascii="仿宋_GB2312" w:eastAsia="仿宋_GB2312"/>
          <w:sz w:val="28"/>
          <w:szCs w:val="28"/>
        </w:rPr>
        <w:t>供应商应符合《中华人民共和国政府采购法》第二十二条规定的条件：</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、具有独立承担民事责任的能力; </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 xml:space="preserve">、具有良好的商业信誉和健全的财务会计制度; </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 xml:space="preserve">、具有履行合同所必需的设备和专业技术能力; </w:t>
      </w:r>
    </w:p>
    <w:p>
      <w:pPr>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 xml:space="preserve">、有依法缴纳税收和社会保障资金的良好记录; </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 xml:space="preserve">、参加本次采购活动前三年内，在经营活动中没有重大违法记录; </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6、供应商须在投标文件中提供企业工商注册所在地或项目所在地检察机关出具的《检察机关行贿犯罪档案查询结果告知函》（在有效期范围内）</w:t>
      </w:r>
      <w:r>
        <w:rPr>
          <w:rFonts w:hint="eastAsia" w:ascii="仿宋_GB2312" w:eastAsia="仿宋_GB2312"/>
          <w:sz w:val="28"/>
          <w:szCs w:val="28"/>
          <w:lang w:eastAsia="zh-CN"/>
        </w:rPr>
        <w:t>。</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 xml:space="preserve">、法律、行政法规规定的其他条件; </w:t>
      </w:r>
      <w:bookmarkStart w:id="6" w:name="_Toc23118"/>
      <w:bookmarkStart w:id="7" w:name="_Toc3116_WPSOffice_Level2"/>
    </w:p>
    <w:bookmarkEnd w:id="6"/>
    <w:bookmarkEnd w:id="7"/>
    <w:p>
      <w:pPr>
        <w:pStyle w:val="3"/>
        <w:rPr>
          <w:rFonts w:hint="eastAsia" w:ascii="黑体" w:hAnsi="黑体" w:eastAsia="黑体" w:cs="黑体"/>
          <w:sz w:val="32"/>
        </w:rPr>
      </w:pPr>
      <w:bookmarkStart w:id="8" w:name="_Toc388874215"/>
      <w:bookmarkStart w:id="9" w:name="_Toc22227"/>
      <w:r>
        <w:rPr>
          <w:rFonts w:hint="eastAsia" w:ascii="黑体" w:hAnsi="黑体" w:eastAsia="黑体" w:cs="黑体"/>
          <w:sz w:val="32"/>
        </w:rPr>
        <w:t>（</w:t>
      </w:r>
      <w:r>
        <w:rPr>
          <w:rFonts w:hint="eastAsia" w:ascii="黑体" w:hAnsi="黑体" w:eastAsia="黑体" w:cs="黑体"/>
          <w:sz w:val="32"/>
          <w:lang w:eastAsia="zh-CN"/>
        </w:rPr>
        <w:t>三</w:t>
      </w:r>
      <w:r>
        <w:rPr>
          <w:rFonts w:hint="eastAsia" w:ascii="黑体" w:hAnsi="黑体" w:eastAsia="黑体" w:cs="黑体"/>
          <w:sz w:val="32"/>
        </w:rPr>
        <w:t>）</w:t>
      </w:r>
      <w:bookmarkEnd w:id="8"/>
      <w:r>
        <w:rPr>
          <w:rFonts w:hint="eastAsia" w:ascii="黑体" w:hAnsi="黑体" w:eastAsia="黑体" w:cs="黑体"/>
          <w:kern w:val="2"/>
          <w:sz w:val="32"/>
          <w:szCs w:val="32"/>
          <w:lang w:val="en-US" w:eastAsia="zh-CN" w:bidi="ar"/>
        </w:rPr>
        <w:t>获取采购文件的时间、地点、方式</w:t>
      </w:r>
      <w:bookmarkEnd w:id="9"/>
    </w:p>
    <w:p>
      <w:pPr>
        <w:pStyle w:val="9"/>
        <w:keepNext w:val="0"/>
        <w:keepLines w:val="0"/>
        <w:widowControl w:val="0"/>
        <w:suppressLineNumbers w:val="0"/>
        <w:spacing w:before="0" w:beforeAutospacing="0" w:after="0" w:afterAutospacing="0" w:line="360" w:lineRule="auto"/>
        <w:ind w:left="0" w:right="0" w:firstLine="640" w:firstLineChars="200"/>
        <w:jc w:val="left"/>
        <w:rPr>
          <w:rFonts w:hint="eastAsia" w:ascii="仿宋_GB2312" w:eastAsia="仿宋_GB2312" w:cs="仿宋_GB2312"/>
          <w:sz w:val="32"/>
          <w:szCs w:val="32"/>
          <w:lang w:eastAsia="zh-CN"/>
        </w:rPr>
      </w:pPr>
      <w:r>
        <w:rPr>
          <w:rFonts w:hint="eastAsia" w:ascii="仿宋_GB2312" w:hAnsi="Courier New" w:eastAsia="仿宋_GB2312" w:cs="仿宋_GB2312"/>
          <w:kern w:val="0"/>
          <w:sz w:val="32"/>
          <w:szCs w:val="32"/>
          <w:lang w:val="en-US" w:eastAsia="zh-CN" w:bidi="ar"/>
        </w:rPr>
        <w:t>符合上述条件的供应商可于2018年06月20日起登录鄂尔多斯机场管理集团有限公司网站页面（网址：http://ordosairport.com/），点击“公告”栏中的“招标信息”栏，查询采购信息，点击信息公告页面左下角“附件”即可浏览、下载采购文件。</w:t>
      </w:r>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w:t>
      </w:r>
      <w:r>
        <w:rPr>
          <w:rFonts w:hint="eastAsia" w:ascii="黑体" w:hAnsi="黑体" w:eastAsia="黑体" w:cs="黑体"/>
          <w:b/>
          <w:bCs/>
          <w:kern w:val="2"/>
          <w:sz w:val="32"/>
          <w:szCs w:val="32"/>
          <w:lang w:val="en-US" w:eastAsia="zh-CN" w:bidi="ar"/>
        </w:rPr>
        <w:t>递交响应文件截止（评标）时间、地点</w:t>
      </w:r>
    </w:p>
    <w:p>
      <w:pPr>
        <w:rPr>
          <w:rFonts w:hint="eastAsia" w:ascii="仿宋_GB2312" w:eastAsia="仿宋_GB2312"/>
          <w:sz w:val="28"/>
          <w:szCs w:val="28"/>
        </w:rPr>
      </w:pPr>
      <w:r>
        <w:rPr>
          <w:rFonts w:hint="eastAsia" w:ascii="黑体" w:eastAsia="黑体"/>
          <w:sz w:val="32"/>
          <w:lang w:val="en-US" w:eastAsia="zh-CN"/>
        </w:rPr>
        <w:t xml:space="preserve">    </w:t>
      </w:r>
      <w:r>
        <w:rPr>
          <w:rFonts w:hint="eastAsia" w:ascii="仿宋_GB2312" w:eastAsia="仿宋_GB2312"/>
          <w:sz w:val="28"/>
          <w:szCs w:val="28"/>
        </w:rPr>
        <w:t>响应文件接收截止时间</w:t>
      </w:r>
      <w:r>
        <w:rPr>
          <w:rFonts w:hint="eastAsia" w:ascii="仿宋_GB2312" w:eastAsia="仿宋_GB2312"/>
          <w:sz w:val="28"/>
          <w:szCs w:val="28"/>
          <w:lang w:eastAsia="zh-CN"/>
        </w:rPr>
        <w:t>及</w:t>
      </w:r>
      <w:r>
        <w:rPr>
          <w:rFonts w:hint="eastAsia" w:ascii="仿宋_GB2312" w:eastAsia="仿宋_GB2312"/>
          <w:sz w:val="28"/>
          <w:szCs w:val="28"/>
        </w:rPr>
        <w:t>开标时间：</w:t>
      </w:r>
      <w:r>
        <w:rPr>
          <w:rFonts w:hint="eastAsia" w:ascii="仿宋_GB2312" w:eastAsia="仿宋_GB2312"/>
          <w:sz w:val="28"/>
          <w:szCs w:val="28"/>
          <w:lang w:val="en-US" w:eastAsia="zh-CN"/>
        </w:rPr>
        <w:t>2018</w:t>
      </w:r>
      <w:r>
        <w:rPr>
          <w:rFonts w:hint="eastAsia" w:ascii="仿宋_GB2312" w:eastAsia="仿宋_GB2312"/>
          <w:sz w:val="28"/>
          <w:szCs w:val="28"/>
        </w:rPr>
        <w:t>年</w:t>
      </w:r>
      <w:r>
        <w:rPr>
          <w:rFonts w:hint="eastAsia" w:ascii="仿宋_GB2312" w:eastAsia="仿宋_GB2312"/>
          <w:sz w:val="28"/>
          <w:szCs w:val="28"/>
          <w:lang w:val="en-US" w:eastAsia="zh-CN"/>
        </w:rPr>
        <w:t xml:space="preserve"> 6</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w:t>
      </w:r>
      <w:r>
        <w:rPr>
          <w:rFonts w:hint="eastAsia" w:ascii="仿宋_GB2312" w:eastAsia="仿宋_GB2312"/>
          <w:sz w:val="28"/>
          <w:szCs w:val="28"/>
          <w:lang w:eastAsia="zh-CN"/>
        </w:rPr>
        <w:t>（星期二）下午</w:t>
      </w:r>
      <w:r>
        <w:rPr>
          <w:rFonts w:hint="eastAsia" w:ascii="仿宋_GB2312" w:eastAsia="仿宋_GB2312"/>
          <w:sz w:val="28"/>
          <w:szCs w:val="28"/>
          <w:lang w:val="en-US" w:eastAsia="zh-CN"/>
        </w:rPr>
        <w:t>14点30分</w:t>
      </w:r>
    </w:p>
    <w:p>
      <w:pPr>
        <w:ind w:firstLine="555"/>
        <w:rPr>
          <w:rFonts w:ascii="仿宋_GB2312" w:hAnsi="宋体" w:eastAsia="仿宋_GB2312"/>
          <w:color w:val="000000"/>
          <w:sz w:val="28"/>
          <w:szCs w:val="28"/>
        </w:rPr>
      </w:pPr>
      <w:r>
        <w:rPr>
          <w:rFonts w:hint="eastAsia" w:ascii="仿宋_GB2312" w:eastAsia="仿宋_GB2312"/>
          <w:sz w:val="28"/>
          <w:szCs w:val="28"/>
        </w:rPr>
        <w:t>地点：</w:t>
      </w:r>
      <w:r>
        <w:rPr>
          <w:rFonts w:hint="eastAsia" w:ascii="仿宋_GB2312" w:hAnsi="宋体" w:eastAsia="仿宋_GB2312"/>
          <w:color w:val="000000"/>
          <w:sz w:val="28"/>
          <w:szCs w:val="28"/>
        </w:rPr>
        <w:t>鄂尔多斯机场管理集团有限公司办公楼20</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室（鄂尔多斯机场办公区）</w:t>
      </w:r>
    </w:p>
    <w:p>
      <w:pPr>
        <w:pStyle w:val="3"/>
        <w:rPr>
          <w:rFonts w:ascii="黑体" w:eastAsia="黑体"/>
          <w:sz w:val="32"/>
        </w:rPr>
      </w:pPr>
      <w:bookmarkStart w:id="10" w:name="_Toc388874216"/>
      <w:bookmarkStart w:id="11" w:name="_Toc9797"/>
      <w:r>
        <w:rPr>
          <w:rFonts w:hint="eastAsia" w:ascii="黑体" w:eastAsia="黑体"/>
          <w:sz w:val="32"/>
        </w:rPr>
        <w:t>（</w:t>
      </w:r>
      <w:r>
        <w:rPr>
          <w:rFonts w:hint="eastAsia" w:ascii="黑体" w:eastAsia="黑体"/>
          <w:sz w:val="32"/>
          <w:lang w:eastAsia="zh-CN"/>
        </w:rPr>
        <w:t>五</w:t>
      </w:r>
      <w:r>
        <w:rPr>
          <w:rFonts w:hint="eastAsia" w:ascii="黑体" w:eastAsia="黑体"/>
          <w:sz w:val="32"/>
        </w:rPr>
        <w:t>）联系方式</w:t>
      </w:r>
      <w:bookmarkEnd w:id="10"/>
      <w:bookmarkEnd w:id="11"/>
    </w:p>
    <w:p>
      <w:pPr>
        <w:ind w:firstLine="560" w:firstLineChars="200"/>
        <w:rPr>
          <w:rFonts w:hint="eastAsia" w:ascii="仿宋_GB2312" w:eastAsia="仿宋_GB2312"/>
          <w:sz w:val="28"/>
          <w:szCs w:val="28"/>
          <w:lang w:eastAsia="zh-CN"/>
        </w:rPr>
      </w:pPr>
      <w:r>
        <w:rPr>
          <w:rFonts w:hint="eastAsia" w:ascii="仿宋_GB2312" w:eastAsia="仿宋_GB2312"/>
          <w:sz w:val="28"/>
          <w:szCs w:val="28"/>
        </w:rPr>
        <w:t>联系人：</w:t>
      </w:r>
      <w:r>
        <w:rPr>
          <w:rFonts w:hint="eastAsia" w:ascii="仿宋_GB2312" w:eastAsia="仿宋_GB2312"/>
          <w:sz w:val="28"/>
          <w:szCs w:val="28"/>
          <w:lang w:eastAsia="zh-CN"/>
        </w:rPr>
        <w:t>苏日娜</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联系电话：0477-3855</w:t>
      </w:r>
      <w:r>
        <w:rPr>
          <w:rFonts w:hint="eastAsia" w:ascii="仿宋_GB2312" w:eastAsia="仿宋_GB2312"/>
          <w:sz w:val="28"/>
          <w:szCs w:val="28"/>
          <w:lang w:val="en-US" w:eastAsia="zh-CN"/>
        </w:rPr>
        <w:t>609</w:t>
      </w:r>
    </w:p>
    <w:p>
      <w:pPr>
        <w:ind w:firstLine="560" w:firstLineChars="200"/>
        <w:rPr>
          <w:rFonts w:ascii="仿宋_GB2312" w:eastAsia="仿宋_GB2312"/>
          <w:sz w:val="28"/>
          <w:szCs w:val="28"/>
        </w:rPr>
      </w:pPr>
      <w:r>
        <w:rPr>
          <w:rFonts w:hint="eastAsia" w:ascii="仿宋_GB2312" w:eastAsia="仿宋_GB2312"/>
          <w:sz w:val="28"/>
          <w:szCs w:val="28"/>
        </w:rPr>
        <w:t>邮政编码：017200</w:t>
      </w:r>
    </w:p>
    <w:p>
      <w:pPr>
        <w:ind w:firstLine="560" w:firstLineChars="200"/>
        <w:rPr>
          <w:rFonts w:ascii="仿宋_GB2312" w:eastAsia="仿宋_GB2312"/>
          <w:sz w:val="28"/>
          <w:szCs w:val="28"/>
        </w:rPr>
      </w:pPr>
      <w:r>
        <w:rPr>
          <w:rFonts w:hint="eastAsia" w:ascii="仿宋_GB2312" w:eastAsia="仿宋_GB2312"/>
          <w:sz w:val="28"/>
          <w:szCs w:val="28"/>
        </w:rPr>
        <w:t>邮    箱：</w:t>
      </w:r>
      <w:r>
        <w:rPr>
          <w:rFonts w:hint="eastAsia" w:ascii="仿宋_GB2312" w:eastAsia="仿宋_GB2312"/>
          <w:sz w:val="28"/>
          <w:szCs w:val="28"/>
          <w:lang w:val="en-US" w:eastAsia="zh-CN"/>
        </w:rPr>
        <w:t>444560677</w:t>
      </w:r>
      <w:r>
        <w:rPr>
          <w:rFonts w:hint="eastAsia" w:ascii="仿宋_GB2312" w:eastAsia="仿宋_GB2312"/>
          <w:sz w:val="28"/>
          <w:szCs w:val="28"/>
        </w:rPr>
        <w:t>@qq.com</w:t>
      </w:r>
    </w:p>
    <w:p>
      <w:pPr>
        <w:pStyle w:val="2"/>
        <w:rPr>
          <w:rFonts w:ascii="宋体" w:hAnsi="宋体" w:eastAsia="宋体"/>
          <w:color w:val="000000"/>
        </w:rPr>
      </w:pPr>
      <w:r>
        <w:br w:type="page"/>
      </w:r>
      <w:bookmarkStart w:id="12" w:name="_Toc388874217"/>
      <w:bookmarkStart w:id="13" w:name="_Toc17822"/>
      <w:bookmarkStart w:id="14" w:name="_Toc27511_WPSOffice_Level1"/>
      <w:r>
        <w:rPr>
          <w:rFonts w:hint="eastAsia" w:ascii="宋体" w:hAnsi="宋体" w:eastAsia="宋体"/>
          <w:color w:val="000000"/>
        </w:rPr>
        <w:t>第二章、供应商须知</w:t>
      </w:r>
      <w:bookmarkEnd w:id="12"/>
      <w:bookmarkEnd w:id="13"/>
      <w:bookmarkEnd w:id="14"/>
    </w:p>
    <w:p>
      <w:pPr>
        <w:pStyle w:val="3"/>
        <w:rPr>
          <w:rFonts w:hint="eastAsia" w:ascii="黑体" w:eastAsia="黑体"/>
          <w:sz w:val="32"/>
        </w:rPr>
      </w:pPr>
      <w:bookmarkStart w:id="15" w:name="_Toc16955"/>
      <w:bookmarkStart w:id="16" w:name="_Toc388874218"/>
      <w:r>
        <w:rPr>
          <w:rFonts w:hint="eastAsia" w:ascii="黑体" w:eastAsia="黑体"/>
          <w:sz w:val="32"/>
        </w:rPr>
        <w:t>（一）供应商资格要求</w:t>
      </w:r>
      <w:bookmarkEnd w:id="15"/>
      <w:bookmarkEnd w:id="16"/>
    </w:p>
    <w:p>
      <w:pPr>
        <w:ind w:firstLine="560" w:firstLineChars="200"/>
        <w:rPr>
          <w:rFonts w:ascii="仿宋_GB2312" w:eastAsia="仿宋_GB2312"/>
          <w:sz w:val="28"/>
          <w:szCs w:val="28"/>
        </w:rPr>
      </w:pPr>
      <w:r>
        <w:rPr>
          <w:rFonts w:hint="eastAsia" w:ascii="仿宋_GB2312" w:eastAsia="仿宋_GB2312"/>
          <w:sz w:val="28"/>
          <w:szCs w:val="28"/>
        </w:rPr>
        <w:t>供应商应符合《中华人民共和国政府采购法》第二十二条规定的条件：</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、具有独立承担民事责任的能力; </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 xml:space="preserve">、具有良好的商业信誉和健全的财务会计制度; </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 xml:space="preserve">、具有履行合同所必需的设备和专业技术能力; </w:t>
      </w:r>
    </w:p>
    <w:p>
      <w:pPr>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 xml:space="preserve">、有依法缴纳税收和社会保障资金的良好记录; </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 xml:space="preserve">、参加本次采购活动前三年内，在经营活动中没有重大违法记录; </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6、供应商须在投标文件中提供企业工商注册所在地或项目所在地检察机关出具的《检察机关行贿犯罪档案查询结果告知函》（在有效期范围内）</w:t>
      </w:r>
      <w:r>
        <w:rPr>
          <w:rFonts w:hint="eastAsia" w:ascii="仿宋_GB2312" w:eastAsia="仿宋_GB2312"/>
          <w:sz w:val="28"/>
          <w:szCs w:val="28"/>
          <w:lang w:eastAsia="zh-CN"/>
        </w:rPr>
        <w:t>。</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 xml:space="preserve">、法律、行政法规规定的其他条件; </w:t>
      </w:r>
    </w:p>
    <w:p>
      <w:pPr>
        <w:pStyle w:val="3"/>
        <w:rPr>
          <w:rFonts w:hint="eastAsia" w:ascii="黑体" w:eastAsia="黑体"/>
          <w:sz w:val="32"/>
        </w:rPr>
      </w:pPr>
      <w:bookmarkStart w:id="17" w:name="_Toc29019"/>
      <w:bookmarkStart w:id="18" w:name="_Toc388874219"/>
      <w:r>
        <w:rPr>
          <w:rFonts w:hint="eastAsia" w:ascii="黑体" w:eastAsia="黑体"/>
          <w:sz w:val="32"/>
        </w:rPr>
        <w:t>（二）响应文件应包括</w:t>
      </w:r>
      <w:bookmarkEnd w:id="17"/>
      <w:bookmarkEnd w:id="18"/>
    </w:p>
    <w:p>
      <w:pPr>
        <w:ind w:firstLine="560" w:firstLineChars="200"/>
        <w:rPr>
          <w:rFonts w:ascii="仿宋_GB2312" w:eastAsia="仿宋_GB2312"/>
          <w:sz w:val="28"/>
          <w:szCs w:val="28"/>
        </w:rPr>
      </w:pPr>
      <w:r>
        <w:rPr>
          <w:rFonts w:hint="eastAsia" w:ascii="仿宋_GB2312" w:eastAsia="仿宋_GB2312"/>
          <w:sz w:val="28"/>
          <w:szCs w:val="28"/>
        </w:rPr>
        <w:t>1、提供企业营业执照（副本）复印件加盖公章，提供原件备查</w:t>
      </w:r>
    </w:p>
    <w:p>
      <w:pPr>
        <w:ind w:firstLine="560" w:firstLineChars="200"/>
        <w:rPr>
          <w:rFonts w:ascii="仿宋_GB2312" w:eastAsia="仿宋_GB2312"/>
          <w:sz w:val="28"/>
          <w:szCs w:val="28"/>
        </w:rPr>
      </w:pPr>
      <w:r>
        <w:rPr>
          <w:rFonts w:hint="eastAsia" w:ascii="仿宋_GB2312" w:eastAsia="仿宋_GB2312"/>
          <w:sz w:val="28"/>
          <w:szCs w:val="28"/>
        </w:rPr>
        <w:t>2、媒体最终报价表</w:t>
      </w:r>
    </w:p>
    <w:p>
      <w:pPr>
        <w:ind w:firstLine="560" w:firstLineChars="200"/>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项目分项</w:t>
      </w:r>
      <w:r>
        <w:rPr>
          <w:rFonts w:hint="eastAsia" w:ascii="仿宋_GB2312" w:eastAsia="仿宋_GB2312"/>
          <w:sz w:val="28"/>
          <w:szCs w:val="28"/>
        </w:rPr>
        <w:t>报价详细技术参数</w:t>
      </w:r>
      <w:r>
        <w:rPr>
          <w:rFonts w:hint="eastAsia" w:ascii="仿宋_GB2312" w:eastAsia="仿宋_GB2312"/>
          <w:sz w:val="28"/>
          <w:szCs w:val="28"/>
          <w:lang w:eastAsia="zh-CN"/>
        </w:rPr>
        <w:t>（价格及</w:t>
      </w:r>
      <w:r>
        <w:rPr>
          <w:rFonts w:hint="eastAsia" w:ascii="仿宋_GB2312" w:eastAsia="仿宋_GB2312"/>
          <w:b/>
          <w:bCs/>
          <w:sz w:val="28"/>
          <w:szCs w:val="28"/>
          <w:lang w:eastAsia="zh-CN"/>
        </w:rPr>
        <w:t>税费</w:t>
      </w:r>
      <w:r>
        <w:rPr>
          <w:rFonts w:hint="eastAsia" w:ascii="仿宋_GB2312" w:eastAsia="仿宋_GB2312"/>
          <w:sz w:val="28"/>
          <w:szCs w:val="28"/>
          <w:lang w:eastAsia="zh-CN"/>
        </w:rPr>
        <w:t>等）</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、供应商须在投标文件中提供企业工商注册所在地或项目所在地检察机关出具的《检察机关行贿犯罪档案查询结果告知函》（在有效期范围内）。</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、投标文件电子版（光盘或U盘）</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6、投标承诺书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7、法定代表人身份证复印件（加盖公章）、授权委托书、受委托人身份证复印件（加盖公章）</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8、项目售后服务及质量保证承诺</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9、供应商近两年类似项目的相关业绩证明（合同或者中标通知书）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10、供应商须提供各类相关证明材料</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11、</w:t>
      </w:r>
      <w:r>
        <w:rPr>
          <w:rFonts w:hint="eastAsia" w:ascii="仿宋_GB2312" w:eastAsia="仿宋_GB2312"/>
          <w:b/>
          <w:bCs/>
          <w:sz w:val="28"/>
          <w:szCs w:val="28"/>
          <w:lang w:val="en-US" w:eastAsia="zh-CN"/>
        </w:rPr>
        <w:t>供应商联系方式</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以上文件均需装订成册，相应文件需递交正本1份，副本4份，以上文件需签字、盖章的必须由法定代表人或经其授权的代表签字，并加盖公章。响应文件在封面必须清楚地标明“正本”或“副本”字样。若副本与正本不符，以正本为准。响应文件及资料无论供应商是否中标均不予退还。</w:t>
      </w:r>
    </w:p>
    <w:p>
      <w:pPr>
        <w:pStyle w:val="3"/>
        <w:rPr>
          <w:rFonts w:ascii="黑体" w:eastAsia="黑体"/>
          <w:sz w:val="32"/>
        </w:rPr>
      </w:pPr>
      <w:bookmarkStart w:id="19" w:name="_Toc5703"/>
      <w:r>
        <w:rPr>
          <w:rFonts w:hint="eastAsia" w:ascii="黑体" w:eastAsia="黑体"/>
          <w:sz w:val="32"/>
        </w:rPr>
        <w:t>（三）报价文件要求</w:t>
      </w:r>
      <w:bookmarkEnd w:id="19"/>
    </w:p>
    <w:p>
      <w:pPr>
        <w:ind w:firstLine="560" w:firstLineChars="200"/>
        <w:rPr>
          <w:rFonts w:ascii="仿宋_GB2312" w:eastAsia="仿宋_GB2312"/>
          <w:sz w:val="28"/>
          <w:szCs w:val="28"/>
        </w:rPr>
      </w:pPr>
      <w:r>
        <w:rPr>
          <w:rFonts w:hint="eastAsia" w:ascii="仿宋_GB2312" w:eastAsia="仿宋_GB2312"/>
          <w:sz w:val="28"/>
          <w:szCs w:val="28"/>
        </w:rPr>
        <w:t>1、以上资料均需加盖公章后彩色扫描，投标人在</w:t>
      </w:r>
      <w:r>
        <w:rPr>
          <w:rFonts w:hint="eastAsia" w:ascii="仿宋_GB2312" w:eastAsia="仿宋_GB2312"/>
          <w:sz w:val="28"/>
          <w:szCs w:val="28"/>
          <w:lang w:val="en-US" w:eastAsia="zh-CN"/>
        </w:rPr>
        <w:t xml:space="preserve"> </w:t>
      </w:r>
      <w:r>
        <w:rPr>
          <w:rFonts w:hint="eastAsia" w:ascii="仿宋_GB2312" w:eastAsia="仿宋_GB2312"/>
          <w:b/>
          <w:bCs/>
          <w:sz w:val="28"/>
          <w:szCs w:val="28"/>
          <w:lang w:val="en-US" w:eastAsia="zh-CN"/>
        </w:rPr>
        <w:t>2018年6</w:t>
      </w:r>
      <w:r>
        <w:rPr>
          <w:rFonts w:hint="eastAsia" w:ascii="仿宋_GB2312" w:eastAsia="仿宋_GB2312"/>
          <w:b/>
          <w:bCs/>
          <w:sz w:val="28"/>
          <w:szCs w:val="28"/>
        </w:rPr>
        <w:t>月</w:t>
      </w:r>
      <w:r>
        <w:rPr>
          <w:rFonts w:hint="eastAsia" w:ascii="仿宋_GB2312" w:eastAsia="仿宋_GB2312"/>
          <w:b/>
          <w:bCs/>
          <w:sz w:val="28"/>
          <w:szCs w:val="28"/>
          <w:lang w:val="en-US" w:eastAsia="zh-CN"/>
        </w:rPr>
        <w:t xml:space="preserve"> 26</w:t>
      </w:r>
      <w:r>
        <w:rPr>
          <w:rFonts w:hint="eastAsia" w:ascii="仿宋_GB2312" w:eastAsia="仿宋_GB2312"/>
          <w:b/>
          <w:bCs/>
          <w:sz w:val="28"/>
          <w:szCs w:val="28"/>
        </w:rPr>
        <w:t>日</w:t>
      </w:r>
      <w:r>
        <w:rPr>
          <w:rFonts w:hint="eastAsia" w:ascii="仿宋_GB2312" w:eastAsia="仿宋_GB2312"/>
          <w:b/>
          <w:bCs/>
          <w:sz w:val="28"/>
          <w:szCs w:val="28"/>
          <w:lang w:val="en-US" w:eastAsia="zh-CN"/>
        </w:rPr>
        <w:t xml:space="preserve"> </w:t>
      </w:r>
      <w:r>
        <w:rPr>
          <w:rFonts w:hint="eastAsia" w:ascii="仿宋_GB2312" w:eastAsia="仿宋_GB2312"/>
          <w:b/>
          <w:bCs/>
          <w:sz w:val="28"/>
          <w:szCs w:val="28"/>
          <w:lang w:eastAsia="zh-CN"/>
        </w:rPr>
        <w:t>下午</w:t>
      </w:r>
      <w:r>
        <w:rPr>
          <w:rFonts w:hint="eastAsia" w:ascii="仿宋_GB2312" w:eastAsia="仿宋_GB2312"/>
          <w:b/>
          <w:bCs/>
          <w:sz w:val="28"/>
          <w:szCs w:val="28"/>
          <w:lang w:val="en-US" w:eastAsia="zh-CN"/>
        </w:rPr>
        <w:t>14点30分前</w:t>
      </w:r>
      <w:r>
        <w:rPr>
          <w:rFonts w:hint="eastAsia" w:ascii="仿宋_GB2312" w:eastAsia="仿宋_GB2312"/>
          <w:sz w:val="28"/>
          <w:szCs w:val="28"/>
        </w:rPr>
        <w:t>将投标文件纸</w:t>
      </w:r>
      <w:r>
        <w:rPr>
          <w:rFonts w:hint="eastAsia" w:ascii="仿宋_GB2312" w:eastAsia="仿宋_GB2312"/>
          <w:sz w:val="28"/>
          <w:szCs w:val="28"/>
          <w:lang w:eastAsia="zh-CN"/>
        </w:rPr>
        <w:t>质</w:t>
      </w:r>
      <w:r>
        <w:rPr>
          <w:rFonts w:hint="eastAsia" w:ascii="仿宋_GB2312" w:eastAsia="仿宋_GB2312"/>
          <w:sz w:val="28"/>
          <w:szCs w:val="28"/>
        </w:rPr>
        <w:t>板密封送至鄂尔多斯机场综合办公楼</w:t>
      </w:r>
      <w:r>
        <w:rPr>
          <w:rFonts w:hint="eastAsia" w:ascii="仿宋_GB2312" w:eastAsia="仿宋_GB2312"/>
          <w:sz w:val="28"/>
          <w:szCs w:val="28"/>
          <w:lang w:val="en-US" w:eastAsia="zh-CN"/>
        </w:rPr>
        <w:t>208</w:t>
      </w:r>
      <w:r>
        <w:rPr>
          <w:rFonts w:hint="eastAsia" w:ascii="仿宋_GB2312" w:eastAsia="仿宋_GB2312"/>
          <w:sz w:val="28"/>
          <w:szCs w:val="28"/>
        </w:rPr>
        <w:t>室。</w:t>
      </w:r>
      <w:bookmarkStart w:id="68" w:name="_GoBack"/>
      <w:bookmarkEnd w:id="68"/>
    </w:p>
    <w:p>
      <w:pPr>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w:t>
      </w:r>
      <w:r>
        <w:rPr>
          <w:rFonts w:ascii="仿宋_GB2312" w:eastAsia="仿宋_GB2312"/>
          <w:sz w:val="28"/>
          <w:szCs w:val="28"/>
        </w:rPr>
        <w:t>供应商报价时应写明单价及总价，产品的详细配置参数，并包含安装调试、</w:t>
      </w:r>
      <w:r>
        <w:rPr>
          <w:rFonts w:hint="eastAsia" w:ascii="仿宋_GB2312" w:eastAsia="仿宋_GB2312"/>
          <w:b/>
          <w:bCs/>
          <w:sz w:val="28"/>
          <w:szCs w:val="28"/>
        </w:rPr>
        <w:t>增值税税费</w:t>
      </w:r>
      <w:r>
        <w:rPr>
          <w:rFonts w:hint="eastAsia" w:ascii="仿宋_GB2312" w:eastAsia="仿宋_GB2312"/>
          <w:sz w:val="28"/>
          <w:szCs w:val="28"/>
        </w:rPr>
        <w:t>、</w:t>
      </w:r>
      <w:r>
        <w:rPr>
          <w:rFonts w:ascii="仿宋_GB2312" w:eastAsia="仿宋_GB2312"/>
          <w:sz w:val="28"/>
          <w:szCs w:val="28"/>
        </w:rPr>
        <w:t>售后服务及技术培训等交给采购人使用前所有可能发生的费用，定标后不再增补任何费用；</w:t>
      </w:r>
      <w:r>
        <w:rPr>
          <w:rFonts w:hint="eastAsia" w:ascii="仿宋_GB2312" w:eastAsia="仿宋_GB2312"/>
          <w:sz w:val="28"/>
          <w:szCs w:val="28"/>
        </w:rPr>
        <w:t>投标报价单价与总价有出入的，以总价为准。</w:t>
      </w:r>
    </w:p>
    <w:p>
      <w:pPr>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、报价不得超出预算范围。</w:t>
      </w:r>
    </w:p>
    <w:p>
      <w:pPr>
        <w:pStyle w:val="3"/>
        <w:rPr>
          <w:rFonts w:ascii="黑体" w:eastAsia="黑体"/>
          <w:sz w:val="32"/>
        </w:rPr>
      </w:pPr>
      <w:bookmarkStart w:id="20" w:name="_Toc27917"/>
      <w:bookmarkStart w:id="21" w:name="_Toc388874220"/>
      <w:r>
        <w:rPr>
          <w:rFonts w:hint="eastAsia" w:ascii="黑体" w:eastAsia="黑体"/>
          <w:sz w:val="32"/>
        </w:rPr>
        <w:t>（四）评标与中标</w:t>
      </w:r>
      <w:bookmarkEnd w:id="20"/>
      <w:bookmarkEnd w:id="21"/>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采购小组将按照以下基本程序组织磋商：</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1、成吉公司统计核算部人员公布投标人名称，监督人员检查投标文件的密封情况。投标文件密封情况经检查确认无误后，监督人员当众拆封。</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楷体" w:hAnsi="楷体" w:eastAsia="楷体" w:cs="楷体"/>
          <w:sz w:val="28"/>
          <w:szCs w:val="28"/>
          <w:lang w:val="en-US"/>
        </w:rPr>
      </w:pPr>
      <w:r>
        <w:rPr>
          <w:rFonts w:hint="eastAsia" w:ascii="仿宋_GB2312" w:hAnsi="Courier New" w:eastAsia="仿宋_GB2312" w:cs="仿宋_GB2312"/>
          <w:kern w:val="0"/>
          <w:sz w:val="28"/>
          <w:szCs w:val="28"/>
          <w:lang w:val="en-US" w:eastAsia="zh-CN" w:bidi="ar"/>
        </w:rPr>
        <w:t xml:space="preserve">2、采购小组对投标人递交的投标文件的有效性、完整性和对磋商文件的响应程度进行审查。经审查，递交响应文件供应商法定代表或其委托授权人身份与响应文件不符的；或未按照磋商文件规定装订、密封、签署、盖章的均视为无效文件。 </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val="en-US" w:eastAsia="zh-CN"/>
        </w:rPr>
      </w:pPr>
      <w:r>
        <w:rPr>
          <w:rFonts w:hint="eastAsia" w:ascii="仿宋_GB2312" w:hAnsi="Courier New" w:eastAsia="仿宋_GB2312" w:cs="仿宋_GB2312"/>
          <w:kern w:val="0"/>
          <w:sz w:val="28"/>
          <w:szCs w:val="28"/>
          <w:lang w:val="en-US" w:eastAsia="zh-CN" w:bidi="ar"/>
        </w:rPr>
        <w:t>3、报价</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采购小组对响应文件响应情况、报价比例、企业资质与业绩、执行能力等方面进行全面了解，掌握各实质性响应供应商的响应程度，进行项目磋商准备。</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Calibri" w:eastAsia="仿宋_GB2312" w:cs="Calibri"/>
          <w:kern w:val="2"/>
          <w:sz w:val="28"/>
          <w:szCs w:val="28"/>
          <w:lang w:val="en-US" w:eastAsia="zh-CN" w:bidi="ar"/>
        </w:rPr>
      </w:pPr>
      <w:r>
        <w:rPr>
          <w:rFonts w:hint="eastAsia" w:ascii="仿宋_GB2312" w:hAnsi="Calibri" w:eastAsia="仿宋_GB2312" w:cs="Calibri"/>
          <w:kern w:val="2"/>
          <w:sz w:val="28"/>
          <w:szCs w:val="28"/>
          <w:lang w:val="en-US" w:eastAsia="zh-CN" w:bidi="ar"/>
        </w:rPr>
        <w:t>供应商通过抽签的方法确定参加磋商供应商的磋商顺序，所有磋商小组成员集体与每位供应商分别进行单独磋商，磋商轮次由小组成员视情况而定。</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Times New Roman" w:eastAsia="仿宋_GB2312" w:cs="Calibri"/>
          <w:kern w:val="2"/>
          <w:sz w:val="28"/>
          <w:szCs w:val="28"/>
          <w:lang w:val="en-US" w:eastAsia="zh-CN"/>
        </w:rPr>
      </w:pPr>
      <w:r>
        <w:rPr>
          <w:rFonts w:hint="eastAsia" w:ascii="仿宋_GB2312" w:hAnsi="Courier New" w:eastAsia="仿宋_GB2312" w:cs="仿宋_GB2312"/>
          <w:kern w:val="0"/>
          <w:sz w:val="28"/>
          <w:szCs w:val="28"/>
          <w:lang w:val="en-US" w:eastAsia="zh-CN" w:bidi="ar"/>
        </w:rPr>
        <w:t>4、评标原</w:t>
      </w:r>
      <w:r>
        <w:rPr>
          <w:rFonts w:hint="eastAsia" w:ascii="仿宋_GB2312" w:hAnsi="Times New Roman" w:eastAsia="仿宋_GB2312" w:cs="Calibri"/>
          <w:kern w:val="2"/>
          <w:sz w:val="28"/>
          <w:szCs w:val="28"/>
          <w:lang w:val="en-US" w:eastAsia="zh-CN" w:bidi="ar"/>
        </w:rPr>
        <w:t>则</w:t>
      </w:r>
    </w:p>
    <w:p>
      <w:pPr>
        <w:keepNext w:val="0"/>
        <w:keepLines w:val="0"/>
        <w:widowControl w:val="0"/>
        <w:suppressLineNumbers w:val="0"/>
        <w:adjustRightInd w:val="0"/>
        <w:snapToGrid w:val="0"/>
        <w:spacing w:before="0" w:beforeAutospacing="0" w:after="0" w:afterAutospacing="0" w:line="360" w:lineRule="auto"/>
        <w:ind w:left="0" w:right="-1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本项目采用</w:t>
      </w:r>
      <w:r>
        <w:rPr>
          <w:rFonts w:hint="eastAsia" w:ascii="仿宋_GB2312" w:eastAsia="仿宋_GB2312" w:cs="仿宋_GB2312"/>
          <w:b/>
          <w:bCs/>
          <w:kern w:val="2"/>
          <w:sz w:val="28"/>
          <w:szCs w:val="28"/>
          <w:lang w:val="en-US" w:eastAsia="zh-CN" w:bidi="ar"/>
        </w:rPr>
        <w:t>最低价中标</w:t>
      </w:r>
      <w:r>
        <w:rPr>
          <w:rFonts w:hint="eastAsia" w:ascii="仿宋_GB2312" w:hAnsi="Calibri" w:eastAsia="仿宋_GB2312" w:cs="仿宋_GB2312"/>
          <w:kern w:val="2"/>
          <w:sz w:val="28"/>
          <w:szCs w:val="28"/>
          <w:lang w:val="en-US" w:eastAsia="zh-CN" w:bidi="ar"/>
        </w:rPr>
        <w:t>，即在最大限度地满足采购文件实质性要求前提下，磋商小组按照实质性响应供应商的最终报价</w:t>
      </w:r>
      <w:r>
        <w:rPr>
          <w:rFonts w:hint="eastAsia" w:ascii="仿宋_GB2312" w:eastAsia="仿宋_GB2312" w:cs="仿宋_GB2312"/>
          <w:kern w:val="2"/>
          <w:sz w:val="28"/>
          <w:szCs w:val="28"/>
          <w:lang w:val="en-US" w:eastAsia="zh-CN" w:bidi="ar"/>
        </w:rPr>
        <w:t>、</w:t>
      </w:r>
      <w:r>
        <w:rPr>
          <w:rFonts w:hint="eastAsia" w:ascii="仿宋_GB2312" w:hAnsi="仿宋_GB2312" w:eastAsia="仿宋_GB2312" w:cs="仿宋_GB2312"/>
          <w:sz w:val="28"/>
          <w:szCs w:val="28"/>
          <w:lang w:val="en-US" w:eastAsia="zh-CN"/>
        </w:rPr>
        <w:t>服务质量、相关业绩等方面评比候选采购方。</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val="en-US" w:eastAsia="zh-CN"/>
        </w:rPr>
      </w:pPr>
      <w:r>
        <w:rPr>
          <w:rFonts w:hint="eastAsia" w:ascii="仿宋_GB2312" w:hAnsi="Courier New" w:eastAsia="仿宋_GB2312" w:cs="仿宋_GB2312"/>
          <w:kern w:val="0"/>
          <w:sz w:val="28"/>
          <w:szCs w:val="28"/>
          <w:lang w:val="en-US" w:eastAsia="zh-CN" w:bidi="ar"/>
        </w:rPr>
        <w:t>5、确定成交供应商</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若各供应商最终报价均超过了项目采购预算，采购人不能支付的，磋商活动终止；在推荐确定成交候选供应商之前，如果磋商小组超过三分之二的成员认为，排在前面的成交候选供应商的最终报价或者某些分项报价明显不合理或者低于成本，有可能影响商品质量和不能诚信履约，可要求其予以说明理由。否则，磋商小组可以取消该供应商的成交候选资格，按顺序由排在其次的成交候选供应商递补。</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在磋商结束后，按照磋商小组成员推荐的成交候选人顺序确定排序第一的供应商为成交供应商。如成交供应商拒绝与采购人签订合同，或签订合同后无法履约的，磋商小组可以取消该供应商的中标资格，由排在第二的成交候选供应商递补。</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rPr>
      </w:pPr>
      <w:r>
        <w:rPr>
          <w:rFonts w:hint="eastAsia" w:ascii="仿宋_GB2312" w:hAnsi="Courier New" w:eastAsia="仿宋_GB2312" w:cs="仿宋_GB2312"/>
          <w:kern w:val="0"/>
          <w:sz w:val="28"/>
          <w:szCs w:val="28"/>
          <w:lang w:val="en-US" w:eastAsia="zh-CN" w:bidi="ar"/>
        </w:rPr>
        <w:t>项目中标结果将于2-4个工作日后在集团公司网站上进行公布，供应商可自行登陆查询，不再另行通知。</w:t>
      </w:r>
      <w:r>
        <w:rPr>
          <w:rFonts w:hint="eastAsia" w:ascii="仿宋_GB2312" w:hAnsi="仿宋_GB2312" w:eastAsia="仿宋_GB2312" w:cs="仿宋_GB2312"/>
          <w:sz w:val="28"/>
          <w:szCs w:val="28"/>
        </w:rPr>
        <w:t>官网网址：http://ordosairport.com/</w:t>
      </w:r>
    </w:p>
    <w:p>
      <w:pPr>
        <w:pStyle w:val="2"/>
        <w:rPr>
          <w:rFonts w:ascii="宋体" w:hAnsi="宋体" w:eastAsia="宋体"/>
          <w:color w:val="000000"/>
        </w:rPr>
      </w:pPr>
      <w:bookmarkStart w:id="22" w:name="_Toc17097"/>
      <w:bookmarkStart w:id="23" w:name="_Toc20840_WPSOffice_Level1"/>
      <w:bookmarkStart w:id="24" w:name="_Toc388874221"/>
      <w:r>
        <w:rPr>
          <w:rFonts w:hint="eastAsia" w:ascii="宋体" w:hAnsi="宋体" w:eastAsia="宋体"/>
          <w:color w:val="000000"/>
        </w:rPr>
        <w:t>第三章、</w:t>
      </w:r>
      <w:r>
        <w:rPr>
          <w:rFonts w:hint="eastAsia" w:ascii="宋体" w:hAnsi="宋体" w:eastAsia="宋体"/>
          <w:color w:val="000000"/>
          <w:lang w:eastAsia="zh-CN"/>
        </w:rPr>
        <w:t>采购内容和</w:t>
      </w:r>
      <w:r>
        <w:rPr>
          <w:rFonts w:hint="eastAsia" w:ascii="宋体" w:hAnsi="宋体" w:eastAsia="宋体"/>
          <w:color w:val="000000"/>
        </w:rPr>
        <w:t>采购人需求</w:t>
      </w:r>
      <w:bookmarkEnd w:id="22"/>
      <w:bookmarkEnd w:id="23"/>
      <w:bookmarkEnd w:id="24"/>
    </w:p>
    <w:p>
      <w:pPr>
        <w:pStyle w:val="3"/>
        <w:numPr>
          <w:ilvl w:val="0"/>
          <w:numId w:val="0"/>
        </w:numPr>
        <w:ind w:leftChars="0"/>
        <w:rPr>
          <w:rFonts w:hint="eastAsia" w:ascii="仿宋" w:hAnsi="仿宋" w:eastAsia="仿宋" w:cs="仿宋"/>
          <w:color w:val="000000"/>
          <w:sz w:val="32"/>
          <w:szCs w:val="32"/>
        </w:rPr>
      </w:pPr>
      <w:bookmarkStart w:id="25" w:name="_Toc29527"/>
      <w:r>
        <w:rPr>
          <w:rFonts w:hint="eastAsia" w:ascii="仿宋" w:hAnsi="仿宋" w:eastAsia="仿宋" w:cs="仿宋"/>
          <w:color w:val="000000"/>
          <w:sz w:val="32"/>
          <w:szCs w:val="32"/>
          <w:lang w:eastAsia="zh-CN"/>
        </w:rPr>
        <w:t>（一）项目说明</w:t>
      </w:r>
      <w:bookmarkEnd w:id="2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b w:val="0"/>
          <w:bCs/>
          <w:w w:val="100"/>
          <w:sz w:val="28"/>
          <w:szCs w:val="28"/>
          <w:lang w:val="en-US" w:eastAsia="zh-CN"/>
        </w:rPr>
      </w:pPr>
      <w:bookmarkStart w:id="26" w:name="_Toc19606"/>
      <w:bookmarkStart w:id="27" w:name="_Toc388874223"/>
      <w:r>
        <w:rPr>
          <w:rFonts w:hint="eastAsia" w:ascii="仿宋_GB2312" w:hAnsi="仿宋_GB2312" w:eastAsia="仿宋_GB2312" w:cs="仿宋_GB2312"/>
          <w:b w:val="0"/>
          <w:bCs/>
          <w:w w:val="100"/>
          <w:sz w:val="28"/>
          <w:szCs w:val="28"/>
          <w:lang w:val="en-US" w:eastAsia="zh-CN"/>
        </w:rPr>
        <w:t>鄂尔多斯机场海关卡口三期工程按照呼和浩特海关要求，需对信息平台进行升级改造，要求关区内各监管场所配备数据专线的网络安全设备：路由器与防火墙，以满足智能卡口数据传输的需要以及与呼和浩特海关信息平台的对接。</w:t>
      </w:r>
    </w:p>
    <w:bookmarkEnd w:id="26"/>
    <w:bookmarkEnd w:id="27"/>
    <w:p>
      <w:pPr>
        <w:numPr>
          <w:ilvl w:val="0"/>
          <w:numId w:val="1"/>
        </w:numPr>
        <w:jc w:val="left"/>
        <w:rPr>
          <w:rFonts w:hint="eastAsia" w:ascii="新宋体" w:hAnsi="新宋体" w:eastAsia="新宋体" w:cs="新宋体"/>
          <w:b/>
          <w:bCs/>
          <w:sz w:val="32"/>
          <w:szCs w:val="32"/>
          <w:lang w:val="en-US" w:eastAsia="zh-CN"/>
        </w:rPr>
      </w:pPr>
      <w:bookmarkStart w:id="28" w:name="_Toc388874224"/>
      <w:r>
        <w:rPr>
          <w:rFonts w:hint="eastAsia" w:ascii="新宋体" w:hAnsi="新宋体" w:eastAsia="新宋体" w:cs="新宋体"/>
          <w:b/>
          <w:bCs/>
          <w:sz w:val="32"/>
          <w:szCs w:val="32"/>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lang w:eastAsia="zh-CN"/>
        </w:rPr>
        <w:t>路由器规格：</w:t>
      </w:r>
      <w:r>
        <w:rPr>
          <w:rFonts w:hint="eastAsia" w:ascii="仿宋_GB2312" w:hAnsi="仿宋_GB2312" w:eastAsia="仿宋_GB2312" w:cs="仿宋_GB2312"/>
          <w:sz w:val="28"/>
          <w:szCs w:val="28"/>
          <w:lang w:eastAsia="zh-CN"/>
        </w:rPr>
        <w:t xml:space="preserve">固定端口：2个10/100/1000M、WAN口（电口和光口复用）、8个10/100/1000M LAN口1个USB接口1个Console口；处理器（CPU）专业的网络处理器 四核1.2GHz；内存 DDRIII， 1024M ；电源：100~240V； 整机功耗：&lt;20W；散热方式：风扇散热；工作温度/存储温度：0oC～40oC/-40oC～70oC；工作湿度/存储湿度：5%~95%(非冷凝)； 认证：电信入网证、3C认证；MTBF &gt;50000H。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2、防火墙规格：</w:t>
      </w:r>
      <w:r>
        <w:rPr>
          <w:rFonts w:hint="eastAsia" w:ascii="仿宋_GB2312" w:hAnsi="仿宋_GB2312" w:eastAsia="仿宋_GB2312" w:cs="仿宋_GB2312"/>
          <w:sz w:val="28"/>
          <w:szCs w:val="28"/>
          <w:lang w:val="en-US" w:eastAsia="zh-CN"/>
        </w:rPr>
        <w:t>1U机架式，防火墙吞吐量：三层 1.5Gbps/七层 400Mbps；WAN口带宽支持：流控 100M，IPS+流控 90M， 流控+IPS+AV防病毒 60M ：无用户数限制；支持多种管理方式：Web、Console、Telnet、SSH；完整支持L2TP、IPSec/IKE、GRE、SSL等协议，其中支持IPSec-vpn隧道：500个 吞吐量：100M，支持SSL-vpn隧道:500个 吞吐量：500M，支持L2TP-vpn隧道数：500个；8个千兆接口+2个Combo+2千兆BYPASS，支持可扩展500G存储介质，单电源，支持sop一虚多功能。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b/>
          <w:bCs/>
          <w:color w:val="000000"/>
          <w:sz w:val="28"/>
          <w:szCs w:val="28"/>
        </w:rPr>
      </w:pPr>
      <w:r>
        <w:rPr>
          <w:rFonts w:hint="eastAsia" w:ascii="宋体" w:hAnsi="宋体"/>
          <w:sz w:val="24"/>
          <w:lang w:val="en-US" w:eastAsia="zh-CN"/>
        </w:rPr>
        <w:t xml:space="preserve"> </w:t>
      </w:r>
      <w:r>
        <w:rPr>
          <w:rFonts w:hint="eastAsia" w:ascii="宋体" w:hAnsi="宋体"/>
          <w:sz w:val="32"/>
          <w:szCs w:val="32"/>
          <w:lang w:val="en-US" w:eastAsia="zh-CN"/>
        </w:rPr>
        <w:t>（三）</w:t>
      </w:r>
      <w:r>
        <w:rPr>
          <w:rFonts w:hint="eastAsia" w:ascii="新宋体" w:hAnsi="新宋体" w:eastAsia="新宋体" w:cs="新宋体"/>
          <w:b/>
          <w:bCs/>
          <w:kern w:val="0"/>
          <w:sz w:val="32"/>
          <w:szCs w:val="32"/>
          <w:lang w:val="en-US" w:eastAsia="zh-CN" w:bidi="ar"/>
        </w:rPr>
        <w:t>其他要求</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Courier New" w:eastAsia="仿宋_GB2312" w:cs="仿宋_GB2312"/>
          <w:kern w:val="0"/>
          <w:sz w:val="28"/>
          <w:szCs w:val="28"/>
          <w:lang w:val="en-US" w:eastAsia="zh-CN" w:bidi="ar"/>
        </w:rPr>
      </w:pPr>
      <w:r>
        <w:rPr>
          <w:rFonts w:hint="eastAsia" w:ascii="仿宋_GB2312" w:hAnsi="Courier New" w:eastAsia="仿宋_GB2312" w:cs="仿宋_GB2312"/>
          <w:kern w:val="0"/>
          <w:sz w:val="28"/>
          <w:szCs w:val="28"/>
          <w:lang w:val="en-US" w:eastAsia="zh-CN" w:bidi="ar"/>
        </w:rPr>
        <w:t>（1）供应商根据实际情况参与报价，不可转包、分包。</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（2）质保期：不少于两年。</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（3）供货期限：三天。</w:t>
      </w:r>
    </w:p>
    <w:p>
      <w:pPr>
        <w:pStyle w:val="9"/>
        <w:keepNext w:val="0"/>
        <w:keepLines w:val="0"/>
        <w:widowControl w:val="0"/>
        <w:suppressLineNumbers w:val="0"/>
        <w:spacing w:before="0" w:beforeAutospacing="0" w:after="0" w:afterAutospacing="0" w:line="360" w:lineRule="auto"/>
        <w:ind w:right="0" w:firstLine="560" w:firstLineChars="200"/>
        <w:jc w:val="left"/>
        <w:rPr>
          <w:rFonts w:hint="eastAsia" w:ascii="仿宋_GB2312" w:hAnsi="Courier New" w:eastAsia="仿宋_GB2312" w:cs="仿宋_GB2312"/>
          <w:kern w:val="0"/>
          <w:sz w:val="28"/>
          <w:szCs w:val="28"/>
          <w:lang w:val="en-US" w:eastAsia="zh-CN" w:bidi="ar"/>
        </w:rPr>
      </w:pPr>
      <w:r>
        <w:rPr>
          <w:rFonts w:hint="eastAsia" w:ascii="仿宋_GB2312" w:hAnsi="Courier New" w:eastAsia="仿宋_GB2312" w:cs="仿宋_GB2312"/>
          <w:kern w:val="0"/>
          <w:sz w:val="28"/>
          <w:szCs w:val="28"/>
          <w:lang w:val="en-US" w:eastAsia="zh-CN" w:bidi="ar"/>
        </w:rPr>
        <w:t>（4）供应商需配合呼和浩特海关完成所有硬件设备的功能测试。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500" w:lineRule="exact"/>
        <w:ind w:firstLine="560" w:firstLineChars="200"/>
        <w:jc w:val="left"/>
        <w:textAlignment w:val="auto"/>
        <w:outlineLvl w:val="9"/>
        <w:rPr>
          <w:rFonts w:hint="eastAsia" w:ascii="仿宋_GB2312" w:hAnsi="Courier New" w:eastAsia="仿宋_GB2312" w:cs="仿宋_GB2312"/>
          <w:kern w:val="0"/>
          <w:sz w:val="28"/>
          <w:szCs w:val="28"/>
          <w:lang w:val="en-US" w:eastAsia="zh-CN" w:bidi="ar"/>
        </w:rPr>
      </w:pPr>
      <w:r>
        <w:rPr>
          <w:rFonts w:hint="eastAsia" w:ascii="仿宋_GB2312" w:hAnsi="Courier New" w:eastAsia="仿宋_GB2312" w:cs="仿宋_GB2312"/>
          <w:kern w:val="0"/>
          <w:sz w:val="28"/>
          <w:szCs w:val="28"/>
          <w:lang w:val="en-US" w:eastAsia="zh-CN" w:bidi="ar"/>
        </w:rPr>
        <w:t>（5）设备如在使用期间出现故障，供应商需在第一时间查验并检修。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jc w:val="left"/>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）付款方式</w:t>
      </w:r>
      <w:bookmarkEnd w:id="28"/>
    </w:p>
    <w:p>
      <w:pPr>
        <w:pStyle w:val="9"/>
        <w:keepNext w:val="0"/>
        <w:keepLines w:val="0"/>
        <w:widowControl w:val="0"/>
        <w:suppressLineNumbers w:val="0"/>
        <w:spacing w:before="0" w:beforeAutospacing="0" w:after="0" w:afterAutospacing="0" w:line="360" w:lineRule="auto"/>
        <w:ind w:left="0" w:right="0" w:firstLine="640" w:firstLineChars="200"/>
        <w:jc w:val="left"/>
        <w:rPr>
          <w:rFonts w:hint="eastAsia" w:ascii="仿宋_GB2312" w:eastAsia="仿宋_GB2312" w:cs="仿宋_GB2312"/>
          <w:sz w:val="32"/>
          <w:szCs w:val="32"/>
          <w:lang w:eastAsia="zh-CN"/>
        </w:rPr>
      </w:pPr>
      <w:r>
        <w:rPr>
          <w:rFonts w:hint="eastAsia" w:ascii="仿宋_GB2312" w:hAnsi="Courier New" w:eastAsia="仿宋_GB2312" w:cs="仿宋_GB2312"/>
          <w:kern w:val="0"/>
          <w:sz w:val="32"/>
          <w:szCs w:val="32"/>
          <w:lang w:val="en-US" w:eastAsia="zh-CN" w:bidi="ar"/>
        </w:rPr>
        <w:t>此次设备采购无预付款，验收合格后支付合同价的95%，5%作为质保金，质保期满后10个工作日内支付。中标供应商须提供相应金额的增值税专用发票进行款项支付。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jc w:val="left"/>
        <w:textAlignment w:val="auto"/>
        <w:outlineLvl w:val="9"/>
        <w:rPr>
          <w:rFonts w:hint="eastAsia" w:ascii="仿宋_GB2312" w:hAnsi="仿宋_GB2312" w:eastAsia="仿宋_GB2312" w:cs="仿宋_GB2312"/>
          <w:color w:val="000000"/>
          <w:sz w:val="28"/>
          <w:szCs w:val="28"/>
          <w:lang w:val="en-US"/>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jc w:val="left"/>
        <w:textAlignment w:val="auto"/>
        <w:outlineLvl w:val="9"/>
        <w:rPr>
          <w:rFonts w:hint="eastAsia" w:ascii="仿宋_GB2312" w:hAnsi="仿宋_GB2312" w:eastAsia="仿宋_GB2312" w:cs="仿宋_GB2312"/>
          <w:color w:val="000000"/>
          <w:sz w:val="28"/>
          <w:szCs w:val="28"/>
          <w:lang w:val="en-US"/>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ind w:firstLine="560" w:firstLineChars="200"/>
        <w:jc w:val="left"/>
        <w:textAlignment w:val="auto"/>
        <w:outlineLvl w:val="9"/>
        <w:rPr>
          <w:rFonts w:hint="eastAsia" w:ascii="仿宋_GB2312" w:hAnsi="仿宋_GB2312" w:eastAsia="仿宋_GB2312" w:cs="仿宋_GB2312"/>
          <w:color w:val="000000"/>
          <w:sz w:val="28"/>
          <w:szCs w:val="28"/>
          <w:lang w:val="en-US"/>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ind w:firstLine="560" w:firstLineChars="200"/>
        <w:jc w:val="left"/>
        <w:textAlignment w:val="auto"/>
        <w:outlineLvl w:val="9"/>
        <w:rPr>
          <w:rFonts w:hint="eastAsia" w:ascii="仿宋_GB2312" w:hAnsi="仿宋_GB2312" w:eastAsia="仿宋_GB2312" w:cs="仿宋_GB2312"/>
          <w:color w:val="000000"/>
          <w:sz w:val="28"/>
          <w:szCs w:val="28"/>
          <w:lang w:val="en-US"/>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ind w:firstLine="560" w:firstLineChars="200"/>
        <w:jc w:val="left"/>
        <w:textAlignment w:val="auto"/>
        <w:outlineLvl w:val="9"/>
        <w:rPr>
          <w:rFonts w:hint="eastAsia" w:ascii="仿宋_GB2312" w:hAnsi="仿宋_GB2312" w:eastAsia="仿宋_GB2312" w:cs="仿宋_GB2312"/>
          <w:color w:val="000000"/>
          <w:sz w:val="28"/>
          <w:szCs w:val="28"/>
          <w:lang w:val="en-US"/>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ind w:firstLine="560" w:firstLineChars="200"/>
        <w:jc w:val="left"/>
        <w:textAlignment w:val="auto"/>
        <w:outlineLvl w:val="9"/>
        <w:rPr>
          <w:rFonts w:hint="eastAsia" w:ascii="仿宋_GB2312" w:hAnsi="仿宋_GB2312" w:eastAsia="仿宋_GB2312" w:cs="仿宋_GB2312"/>
          <w:color w:val="000000"/>
          <w:sz w:val="28"/>
          <w:szCs w:val="28"/>
          <w:lang w:val="en-US"/>
        </w:rPr>
      </w:pPr>
    </w:p>
    <w:p>
      <w:pPr>
        <w:pStyle w:val="2"/>
        <w:rPr>
          <w:rFonts w:hint="eastAsia" w:ascii="新宋体" w:hAnsi="新宋体" w:eastAsia="新宋体" w:cs="新宋体"/>
          <w:sz w:val="36"/>
          <w:szCs w:val="36"/>
        </w:rPr>
      </w:pPr>
      <w:bookmarkStart w:id="29" w:name="_Toc16663_WPSOffice_Level1"/>
      <w:bookmarkStart w:id="30" w:name="_Toc16270"/>
      <w:r>
        <w:rPr>
          <w:rFonts w:hint="eastAsia" w:ascii="新宋体" w:hAnsi="新宋体" w:eastAsia="新宋体" w:cs="新宋体"/>
          <w:color w:val="000000"/>
          <w:sz w:val="36"/>
          <w:szCs w:val="36"/>
        </w:rPr>
        <w:t>第四章、响应文件格式与要求</w:t>
      </w:r>
      <w:bookmarkEnd w:id="29"/>
      <w:bookmarkEnd w:id="30"/>
    </w:p>
    <w:p>
      <w:pPr>
        <w:pStyle w:val="3"/>
        <w:rPr>
          <w:rFonts w:ascii="黑体" w:eastAsia="黑体"/>
          <w:sz w:val="32"/>
        </w:rPr>
      </w:pPr>
      <w:bookmarkStart w:id="31" w:name="_Toc28915_WPSOffice_Level1"/>
      <w:bookmarkStart w:id="32" w:name="_Toc425232970"/>
      <w:bookmarkStart w:id="33" w:name="_Toc13813"/>
      <w:bookmarkStart w:id="34" w:name="_Toc27705"/>
      <w:r>
        <w:rPr>
          <w:rFonts w:hint="eastAsia" w:ascii="黑体" w:eastAsia="黑体"/>
          <w:sz w:val="32"/>
        </w:rPr>
        <w:t>格式一：</w:t>
      </w:r>
      <w:bookmarkEnd w:id="31"/>
      <w:bookmarkEnd w:id="32"/>
      <w:bookmarkEnd w:id="33"/>
      <w:bookmarkEnd w:id="34"/>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color w:val="000000"/>
          <w:sz w:val="52"/>
          <w:szCs w:val="52"/>
          <w:lang w:eastAsia="zh-CN"/>
        </w:rPr>
        <w:t>竞争性磋商</w:t>
      </w:r>
      <w:r>
        <w:rPr>
          <w:rFonts w:hint="eastAsia" w:ascii="仿宋" w:hAnsi="仿宋" w:eastAsia="仿宋"/>
          <w:color w:val="000000"/>
          <w:sz w:val="52"/>
          <w:szCs w:val="52"/>
        </w:rPr>
        <w:t>响应</w:t>
      </w:r>
      <w:r>
        <w:rPr>
          <w:rFonts w:hint="eastAsia" w:ascii="仿宋" w:hAnsi="仿宋" w:eastAsia="仿宋"/>
          <w:sz w:val="52"/>
          <w:szCs w:val="52"/>
        </w:rPr>
        <w:t>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pStyle w:val="3"/>
        <w:rPr>
          <w:rFonts w:hint="eastAsia" w:ascii="黑体" w:eastAsia="黑体"/>
          <w:sz w:val="32"/>
        </w:rPr>
      </w:pPr>
      <w:bookmarkStart w:id="35" w:name="_Toc31316_WPSOffice_Level1"/>
      <w:bookmarkStart w:id="36" w:name="_Toc23719"/>
      <w:bookmarkStart w:id="37" w:name="_Toc4212"/>
      <w:bookmarkStart w:id="38" w:name="_Toc425232971"/>
    </w:p>
    <w:p>
      <w:pPr>
        <w:rPr>
          <w:rFonts w:hint="eastAsia" w:ascii="黑体" w:eastAsia="黑体"/>
          <w:sz w:val="32"/>
        </w:rPr>
      </w:pPr>
    </w:p>
    <w:p>
      <w:pPr>
        <w:rPr>
          <w:rFonts w:hint="eastAsia" w:ascii="黑体" w:eastAsia="黑体"/>
          <w:sz w:val="32"/>
        </w:rPr>
      </w:pPr>
    </w:p>
    <w:p>
      <w:pPr>
        <w:rPr>
          <w:rFonts w:hint="eastAsia" w:ascii="黑体" w:eastAsia="黑体"/>
          <w:sz w:val="32"/>
        </w:rPr>
      </w:pPr>
    </w:p>
    <w:p>
      <w:pPr>
        <w:rPr>
          <w:rFonts w:hint="eastAsia" w:ascii="黑体" w:eastAsia="黑体"/>
          <w:sz w:val="32"/>
        </w:rPr>
      </w:pPr>
    </w:p>
    <w:p>
      <w:pPr>
        <w:pStyle w:val="3"/>
        <w:rPr>
          <w:rFonts w:hint="eastAsia" w:ascii="黑体" w:eastAsia="黑体"/>
          <w:sz w:val="32"/>
        </w:rPr>
      </w:pPr>
    </w:p>
    <w:p>
      <w:pPr>
        <w:rPr>
          <w:rFonts w:hint="eastAsia" w:ascii="黑体" w:eastAsia="黑体"/>
          <w:sz w:val="32"/>
        </w:rPr>
      </w:pPr>
    </w:p>
    <w:p>
      <w:pPr>
        <w:rPr>
          <w:rFonts w:hint="eastAsia" w:ascii="黑体" w:eastAsia="黑体"/>
          <w:sz w:val="32"/>
        </w:rPr>
      </w:pPr>
    </w:p>
    <w:p>
      <w:pPr>
        <w:rPr>
          <w:rFonts w:hint="eastAsia" w:ascii="黑体" w:eastAsia="黑体"/>
          <w:sz w:val="32"/>
        </w:rPr>
      </w:pPr>
    </w:p>
    <w:p>
      <w:pPr>
        <w:pStyle w:val="3"/>
        <w:rPr>
          <w:rFonts w:ascii="仿宋" w:hAnsi="仿宋" w:eastAsia="仿宋"/>
        </w:rPr>
      </w:pPr>
      <w:r>
        <w:rPr>
          <w:rFonts w:hint="eastAsia" w:ascii="黑体" w:eastAsia="黑体"/>
          <w:sz w:val="32"/>
        </w:rPr>
        <w:t>格式二：</w:t>
      </w:r>
      <w:bookmarkEnd w:id="35"/>
      <w:bookmarkEnd w:id="36"/>
      <w:bookmarkEnd w:id="37"/>
      <w:bookmarkEnd w:id="38"/>
    </w:p>
    <w:p>
      <w:pPr>
        <w:jc w:val="center"/>
        <w:rPr>
          <w:rFonts w:ascii="仿宋" w:hAnsi="仿宋" w:eastAsia="仿宋"/>
          <w:sz w:val="32"/>
          <w:szCs w:val="32"/>
        </w:rPr>
      </w:pPr>
      <w:r>
        <w:rPr>
          <w:rFonts w:hint="eastAsia" w:ascii="仿宋" w:hAnsi="仿宋" w:eastAsia="仿宋"/>
          <w:sz w:val="32"/>
          <w:szCs w:val="32"/>
        </w:rPr>
        <w:t>目录</w:t>
      </w:r>
    </w:p>
    <w:p>
      <w:pPr>
        <w:spacing w:line="360" w:lineRule="auto"/>
        <w:rPr>
          <w:rFonts w:ascii="仿宋" w:hAnsi="仿宋" w:eastAsia="仿宋"/>
          <w:color w:val="000000"/>
          <w:sz w:val="28"/>
          <w:szCs w:val="28"/>
        </w:rPr>
      </w:pPr>
      <w:bookmarkStart w:id="39" w:name="_Toc4680_WPSOffice_Level1"/>
      <w:r>
        <w:rPr>
          <w:rFonts w:hint="eastAsia" w:ascii="仿宋" w:hAnsi="仿宋" w:eastAsia="仿宋"/>
          <w:color w:val="000000"/>
          <w:sz w:val="28"/>
          <w:szCs w:val="28"/>
        </w:rPr>
        <w:t>一、投标承诺书…………………………………………………………（ ）</w:t>
      </w:r>
      <w:bookmarkEnd w:id="39"/>
    </w:p>
    <w:p>
      <w:pPr>
        <w:spacing w:line="360" w:lineRule="auto"/>
        <w:rPr>
          <w:rFonts w:ascii="仿宋" w:hAnsi="仿宋" w:eastAsia="仿宋"/>
          <w:color w:val="000000"/>
          <w:sz w:val="28"/>
          <w:szCs w:val="28"/>
        </w:rPr>
      </w:pPr>
      <w:bookmarkStart w:id="40" w:name="_Toc29015_WPSOffice_Level1"/>
      <w:r>
        <w:rPr>
          <w:rFonts w:hint="eastAsia" w:ascii="仿宋" w:hAnsi="仿宋" w:eastAsia="仿宋"/>
          <w:color w:val="000000"/>
          <w:sz w:val="28"/>
          <w:szCs w:val="28"/>
        </w:rPr>
        <w:t>二、法定代表人授权委托书……………………………………………（ ）</w:t>
      </w:r>
      <w:bookmarkEnd w:id="40"/>
    </w:p>
    <w:p>
      <w:pPr>
        <w:spacing w:line="360" w:lineRule="auto"/>
        <w:rPr>
          <w:rFonts w:ascii="仿宋" w:hAnsi="仿宋" w:eastAsia="仿宋"/>
          <w:color w:val="000000"/>
          <w:sz w:val="28"/>
          <w:szCs w:val="28"/>
        </w:rPr>
      </w:pPr>
      <w:bookmarkStart w:id="41" w:name="_Toc21975_WPSOffice_Level1"/>
      <w:r>
        <w:rPr>
          <w:rFonts w:hint="eastAsia" w:ascii="仿宋" w:hAnsi="仿宋" w:eastAsia="仿宋"/>
          <w:color w:val="000000"/>
          <w:sz w:val="28"/>
          <w:szCs w:val="28"/>
        </w:rPr>
        <w:t>三、项目分项报价明细表………………………………………………（ ）</w:t>
      </w:r>
      <w:bookmarkEnd w:id="41"/>
    </w:p>
    <w:p>
      <w:pPr>
        <w:spacing w:line="360" w:lineRule="auto"/>
        <w:rPr>
          <w:rFonts w:ascii="仿宋" w:hAnsi="仿宋" w:eastAsia="仿宋"/>
          <w:color w:val="000000"/>
          <w:sz w:val="28"/>
          <w:szCs w:val="28"/>
        </w:rPr>
      </w:pPr>
      <w:bookmarkStart w:id="42" w:name="_Toc32762_WPSOffice_Level1"/>
      <w:r>
        <w:rPr>
          <w:rFonts w:hint="eastAsia" w:ascii="仿宋" w:hAnsi="仿宋" w:eastAsia="仿宋"/>
          <w:color w:val="000000"/>
          <w:sz w:val="28"/>
          <w:szCs w:val="28"/>
        </w:rPr>
        <w:t>四、供应商公司介绍……………………………………………………（ ）</w:t>
      </w:r>
      <w:bookmarkEnd w:id="42"/>
    </w:p>
    <w:p>
      <w:pPr>
        <w:spacing w:line="360" w:lineRule="auto"/>
        <w:rPr>
          <w:rFonts w:ascii="仿宋" w:hAnsi="仿宋" w:eastAsia="仿宋"/>
          <w:color w:val="000000"/>
          <w:sz w:val="28"/>
          <w:szCs w:val="28"/>
        </w:rPr>
      </w:pPr>
      <w:bookmarkStart w:id="43" w:name="_Toc9372_WPSOffice_Level1"/>
      <w:r>
        <w:rPr>
          <w:rFonts w:hint="eastAsia" w:ascii="仿宋" w:hAnsi="仿宋" w:eastAsia="仿宋"/>
          <w:color w:val="000000"/>
          <w:sz w:val="28"/>
          <w:szCs w:val="28"/>
        </w:rPr>
        <w:t>五、项目售后服务承诺和质量保证措施………………………………（ ）</w:t>
      </w:r>
      <w:bookmarkEnd w:id="43"/>
    </w:p>
    <w:p>
      <w:pPr>
        <w:spacing w:line="360" w:lineRule="auto"/>
        <w:rPr>
          <w:rFonts w:ascii="仿宋" w:hAnsi="仿宋" w:eastAsia="仿宋"/>
          <w:color w:val="000000"/>
          <w:sz w:val="28"/>
          <w:szCs w:val="28"/>
        </w:rPr>
      </w:pPr>
      <w:bookmarkStart w:id="44" w:name="_Toc4037_WPSOffice_Level1"/>
      <w:r>
        <w:rPr>
          <w:rFonts w:hint="eastAsia" w:ascii="仿宋" w:hAnsi="仿宋" w:eastAsia="仿宋"/>
          <w:color w:val="000000"/>
          <w:sz w:val="28"/>
          <w:szCs w:val="28"/>
        </w:rPr>
        <w:t>六、各类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w:t>
      </w:r>
      <w:bookmarkEnd w:id="44"/>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3"/>
        <w:rPr>
          <w:rFonts w:ascii="仿宋" w:hAnsi="仿宋" w:eastAsia="仿宋"/>
        </w:rPr>
      </w:pPr>
      <w:bookmarkStart w:id="45" w:name="_Toc425232972"/>
      <w:bookmarkStart w:id="46" w:name="_Toc19562"/>
      <w:r>
        <w:rPr>
          <w:rFonts w:ascii="仿宋" w:hAnsi="仿宋" w:eastAsia="仿宋"/>
          <w:b w:val="0"/>
          <w:bCs w:val="0"/>
          <w:sz w:val="44"/>
          <w:szCs w:val="44"/>
        </w:rPr>
        <w:br w:type="page"/>
      </w:r>
      <w:bookmarkStart w:id="47" w:name="_Toc13380"/>
      <w:bookmarkStart w:id="48" w:name="_Toc15501_WPSOffice_Level1"/>
      <w:r>
        <w:rPr>
          <w:rFonts w:hint="eastAsia" w:ascii="黑体" w:eastAsia="黑体"/>
          <w:sz w:val="32"/>
        </w:rPr>
        <w:t>格式三</w:t>
      </w:r>
      <w:bookmarkEnd w:id="45"/>
      <w:bookmarkEnd w:id="46"/>
      <w:bookmarkEnd w:id="47"/>
      <w:bookmarkEnd w:id="48"/>
    </w:p>
    <w:p>
      <w:pPr>
        <w:jc w:val="center"/>
        <w:rPr>
          <w:rFonts w:ascii="仿宋" w:hAnsi="仿宋" w:eastAsia="仿宋"/>
          <w:b/>
          <w:bCs/>
          <w:color w:val="000000"/>
          <w:sz w:val="28"/>
          <w:szCs w:val="28"/>
        </w:rPr>
      </w:pPr>
      <w:r>
        <w:rPr>
          <w:rFonts w:hint="eastAsia" w:ascii="仿宋" w:hAnsi="仿宋" w:eastAsia="仿宋"/>
          <w:b/>
          <w:bCs/>
          <w:color w:val="000000"/>
          <w:sz w:val="28"/>
          <w:szCs w:val="28"/>
        </w:rPr>
        <w:t>投标承诺书</w:t>
      </w: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鄂尔多斯市成吉航空服务有限公司：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kern w:val="0"/>
          <w:sz w:val="28"/>
          <w:szCs w:val="28"/>
          <w:lang w:val="en-US" w:eastAsia="zh-CN"/>
        </w:rPr>
        <w:t xml:space="preserve">       </w:t>
      </w:r>
      <w:r>
        <w:rPr>
          <w:rFonts w:hint="eastAsia" w:ascii="仿宋" w:hAnsi="仿宋" w:eastAsia="仿宋"/>
          <w:color w:val="000000"/>
          <w:sz w:val="28"/>
          <w:szCs w:val="28"/>
        </w:rPr>
        <w:t>邮政编码：</w:t>
      </w:r>
    </w:p>
    <w:p>
      <w:pPr>
        <w:autoSpaceDE w:val="0"/>
        <w:autoSpaceDN w:val="0"/>
        <w:adjustRightInd w:val="0"/>
        <w:spacing w:line="450" w:lineRule="exact"/>
        <w:ind w:right="246"/>
        <w:rPr>
          <w:rFonts w:ascii="仿宋" w:hAnsi="仿宋" w:eastAsia="仿宋"/>
          <w:color w:val="000000"/>
          <w:kern w:val="0"/>
          <w:sz w:val="28"/>
          <w:szCs w:val="28"/>
        </w:rPr>
      </w:pPr>
      <w:r>
        <w:rPr>
          <w:rFonts w:hint="eastAsia" w:ascii="仿宋" w:hAnsi="仿宋" w:eastAsia="仿宋"/>
          <w:color w:val="000000"/>
          <w:kern w:val="0"/>
          <w:sz w:val="28"/>
          <w:szCs w:val="28"/>
        </w:rPr>
        <w:t xml:space="preserve">电    话：      </w:t>
      </w:r>
      <w:r>
        <w:rPr>
          <w:rFonts w:hint="eastAsia" w:ascii="仿宋" w:hAnsi="仿宋" w:eastAsia="仿宋"/>
          <w:color w:val="000000"/>
          <w:kern w:val="0"/>
          <w:sz w:val="28"/>
          <w:szCs w:val="28"/>
          <w:lang w:val="en-US" w:eastAsia="zh-CN"/>
        </w:rPr>
        <w:t xml:space="preserve">         </w:t>
      </w:r>
      <w:r>
        <w:rPr>
          <w:rFonts w:hint="eastAsia" w:ascii="仿宋" w:hAnsi="仿宋" w:eastAsia="仿宋"/>
          <w:color w:val="000000"/>
          <w:kern w:val="0"/>
          <w:sz w:val="28"/>
          <w:szCs w:val="28"/>
        </w:rPr>
        <w:t>传    真：      电子函件：</w:t>
      </w:r>
    </w:p>
    <w:p>
      <w:pPr>
        <w:adjustRightInd w:val="0"/>
        <w:snapToGrid w:val="0"/>
        <w:spacing w:line="450" w:lineRule="exact"/>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 xml:space="preserve">年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日</w:t>
      </w:r>
    </w:p>
    <w:p>
      <w:pPr>
        <w:pStyle w:val="3"/>
        <w:rPr>
          <w:rFonts w:ascii="黑体" w:eastAsia="黑体"/>
          <w:sz w:val="32"/>
        </w:rPr>
      </w:pPr>
      <w:bookmarkStart w:id="49" w:name="_Toc16161_WPSOffice_Level1"/>
      <w:bookmarkStart w:id="50" w:name="_Toc425232973"/>
      <w:bookmarkStart w:id="51" w:name="_Toc7"/>
      <w:bookmarkStart w:id="52" w:name="_Toc10685"/>
      <w:r>
        <w:rPr>
          <w:rFonts w:hint="eastAsia" w:ascii="黑体" w:eastAsia="黑体"/>
          <w:sz w:val="32"/>
        </w:rPr>
        <w:t>格式四</w:t>
      </w:r>
      <w:bookmarkEnd w:id="49"/>
      <w:bookmarkEnd w:id="50"/>
      <w:bookmarkEnd w:id="51"/>
      <w:bookmarkEnd w:id="52"/>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0" w:firstLineChars="20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0" w:firstLineChars="20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LVa2AAAAAoBAAAPAAAAAAAAAAEAIAAAACIAAABkcnMvZG93bnJldi54bWxQSwECFAAU&#10;AAAACACHTuJAy4LfwPEBAADpAwAADgAAAAAAAAABACAAAAAnAQAAZHJzL2Uyb0RvYy54bWxQSwUG&#10;AAAAAAYABgBZAQAAi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lf7QdYAAAAKAQAADwAAAAAAAAABACAAAAAiAAAAZHJzL2Rvd25yZXYueG1sUEsBAhQAFAAA&#10;AAgAh07iQGQWJLXxAQAA6QMAAA4AAAAAAAAAAQAgAAAAJQEAAGRycy9lMm9Eb2MueG1sUEsFBgAA&#10;AAAGAAYAWQEAAIg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ascii="仿宋" w:hAnsi="仿宋" w:eastAsia="仿宋"/>
          <w:sz w:val="28"/>
          <w:szCs w:val="28"/>
        </w:rPr>
        <w:t xml:space="preserve">  年   月   日</w:t>
      </w:r>
    </w:p>
    <w:p>
      <w:pPr>
        <w:pStyle w:val="3"/>
        <w:rPr>
          <w:rFonts w:ascii="仿宋" w:hAnsi="仿宋" w:eastAsia="仿宋"/>
        </w:rPr>
      </w:pPr>
      <w:bookmarkStart w:id="53" w:name="_Toc4400"/>
      <w:bookmarkStart w:id="54" w:name="_Toc425232974"/>
      <w:r>
        <w:rPr>
          <w:rFonts w:ascii="仿宋" w:hAnsi="仿宋" w:eastAsia="仿宋"/>
          <w:b w:val="0"/>
          <w:bCs w:val="0"/>
          <w:szCs w:val="28"/>
        </w:rPr>
        <w:br w:type="page"/>
      </w:r>
      <w:bookmarkStart w:id="55" w:name="_Toc24974_WPSOffice_Level1"/>
      <w:bookmarkStart w:id="56" w:name="_Toc12099"/>
      <w:r>
        <w:rPr>
          <w:rFonts w:hint="eastAsia" w:ascii="黑体" w:eastAsia="黑体"/>
          <w:sz w:val="32"/>
        </w:rPr>
        <w:t>格式五</w:t>
      </w:r>
      <w:bookmarkEnd w:id="53"/>
      <w:bookmarkEnd w:id="54"/>
      <w:bookmarkEnd w:id="55"/>
      <w:bookmarkEnd w:id="56"/>
    </w:p>
    <w:p>
      <w:pPr>
        <w:jc w:val="center"/>
        <w:rPr>
          <w:rFonts w:ascii="仿宋" w:hAnsi="仿宋" w:eastAsia="仿宋"/>
          <w:b/>
          <w:color w:val="000000"/>
          <w:sz w:val="28"/>
          <w:szCs w:val="28"/>
        </w:rPr>
      </w:pPr>
      <w:r>
        <w:rPr>
          <w:rFonts w:hint="eastAsia" w:ascii="仿宋" w:hAnsi="仿宋" w:eastAsia="仿宋"/>
          <w:sz w:val="28"/>
          <w:szCs w:val="28"/>
        </w:rPr>
        <w:t>项目分项报价明细表</w:t>
      </w:r>
    </w:p>
    <w:p>
      <w:pPr>
        <w:rPr>
          <w:rFonts w:hint="eastAsia" w:ascii="仿宋" w:hAnsi="仿宋" w:eastAsia="仿宋"/>
          <w:sz w:val="28"/>
          <w:szCs w:val="28"/>
        </w:rPr>
      </w:pPr>
      <w:r>
        <w:rPr>
          <w:rFonts w:hint="eastAsia" w:ascii="仿宋" w:hAnsi="仿宋" w:eastAsia="仿宋"/>
          <w:sz w:val="28"/>
          <w:szCs w:val="28"/>
        </w:rPr>
        <w:t>项目名称：</w:t>
      </w:r>
    </w:p>
    <w:p>
      <w:pPr>
        <w:rPr>
          <w:rFonts w:hint="eastAsia" w:ascii="仿宋" w:hAnsi="仿宋" w:eastAsia="仿宋"/>
          <w:sz w:val="28"/>
          <w:szCs w:val="28"/>
        </w:rPr>
      </w:pPr>
      <w:r>
        <w:rPr>
          <w:rFonts w:hint="eastAsia" w:ascii="仿宋" w:hAnsi="仿宋" w:eastAsia="仿宋"/>
          <w:sz w:val="28"/>
          <w:szCs w:val="28"/>
        </w:rPr>
        <w:t>项目编号：</w:t>
      </w:r>
    </w:p>
    <w:tbl>
      <w:tblPr>
        <w:tblStyle w:val="12"/>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838"/>
        <w:gridCol w:w="1417"/>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b/>
                <w:sz w:val="28"/>
                <w:szCs w:val="28"/>
              </w:rPr>
            </w:pPr>
            <w:r>
              <w:rPr>
                <w:rFonts w:hint="eastAsia" w:ascii="仿宋" w:hAnsi="仿宋" w:eastAsia="仿宋"/>
                <w:b/>
                <w:sz w:val="28"/>
                <w:szCs w:val="28"/>
              </w:rPr>
              <w:t>序号</w:t>
            </w:r>
          </w:p>
        </w:tc>
        <w:tc>
          <w:tcPr>
            <w:tcW w:w="2838"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所投产品名称</w:t>
            </w:r>
          </w:p>
        </w:tc>
        <w:tc>
          <w:tcPr>
            <w:tcW w:w="1417"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所投产品图片</w:t>
            </w:r>
          </w:p>
        </w:tc>
        <w:tc>
          <w:tcPr>
            <w:tcW w:w="1701"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数量</w:t>
            </w:r>
          </w:p>
        </w:tc>
        <w:tc>
          <w:tcPr>
            <w:tcW w:w="1843"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单价</w:t>
            </w:r>
          </w:p>
        </w:tc>
        <w:tc>
          <w:tcPr>
            <w:tcW w:w="1134"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bl>
    <w:p>
      <w:pPr>
        <w:pStyle w:val="3"/>
        <w:rPr>
          <w:rFonts w:hint="eastAsia" w:ascii="黑体" w:eastAsia="黑体"/>
          <w:sz w:val="32"/>
        </w:rPr>
      </w:pPr>
      <w:bookmarkStart w:id="57" w:name="_Toc31656"/>
      <w:bookmarkStart w:id="58" w:name="_Toc425232975"/>
      <w:bookmarkStart w:id="59" w:name="_Toc359315315"/>
      <w:bookmarkStart w:id="60" w:name="_Toc406421949"/>
    </w:p>
    <w:p>
      <w:pPr>
        <w:pStyle w:val="3"/>
        <w:rPr>
          <w:rFonts w:ascii="黑体" w:eastAsia="黑体"/>
          <w:sz w:val="32"/>
        </w:rPr>
      </w:pPr>
      <w:bookmarkStart w:id="61" w:name="_Toc27896_WPSOffice_Level1"/>
      <w:bookmarkStart w:id="62" w:name="_Toc4815"/>
      <w:r>
        <w:rPr>
          <w:rFonts w:hint="eastAsia" w:ascii="黑体" w:eastAsia="黑体"/>
          <w:sz w:val="32"/>
        </w:rPr>
        <w:t>格式六：</w:t>
      </w:r>
      <w:bookmarkEnd w:id="57"/>
      <w:bookmarkEnd w:id="58"/>
      <w:bookmarkEnd w:id="59"/>
      <w:bookmarkEnd w:id="60"/>
      <w:bookmarkEnd w:id="61"/>
      <w:bookmarkEnd w:id="62"/>
    </w:p>
    <w:p>
      <w:pPr>
        <w:rPr>
          <w:rFonts w:hint="eastAsia" w:ascii="仿宋" w:hAnsi="仿宋" w:eastAsia="仿宋"/>
          <w:color w:val="000000"/>
          <w:sz w:val="28"/>
          <w:szCs w:val="28"/>
        </w:rPr>
      </w:pPr>
      <w:bookmarkStart w:id="63" w:name="_Toc359315317"/>
      <w:r>
        <w:rPr>
          <w:rFonts w:hint="eastAsia" w:ascii="仿宋" w:hAnsi="仿宋" w:eastAsia="仿宋"/>
          <w:color w:val="000000"/>
          <w:sz w:val="28"/>
          <w:szCs w:val="28"/>
        </w:rPr>
        <w:t xml:space="preserve">    供应商公司介绍（包括办公场所、组织结构、经营业绩等）</w:t>
      </w:r>
    </w:p>
    <w:p>
      <w:pPr>
        <w:pStyle w:val="3"/>
        <w:rPr>
          <w:rFonts w:ascii="黑体" w:eastAsia="黑体"/>
          <w:sz w:val="32"/>
        </w:rPr>
      </w:pPr>
      <w:bookmarkStart w:id="64" w:name="_Toc23042"/>
      <w:bookmarkStart w:id="65" w:name="_Toc24345_WPSOffice_Level1"/>
      <w:r>
        <w:rPr>
          <w:rFonts w:hint="eastAsia" w:ascii="黑体" w:eastAsia="黑体"/>
          <w:sz w:val="32"/>
        </w:rPr>
        <w:t>格式七：</w:t>
      </w:r>
      <w:bookmarkEnd w:id="63"/>
      <w:bookmarkEnd w:id="64"/>
      <w:bookmarkEnd w:id="65"/>
    </w:p>
    <w:p>
      <w:pPr>
        <w:ind w:firstLine="560" w:firstLineChars="200"/>
        <w:rPr>
          <w:rFonts w:ascii="仿宋" w:hAnsi="仿宋" w:eastAsia="仿宋"/>
          <w:color w:val="000000"/>
          <w:sz w:val="28"/>
          <w:szCs w:val="28"/>
        </w:rPr>
      </w:pPr>
      <w:r>
        <w:rPr>
          <w:rFonts w:hint="eastAsia" w:ascii="仿宋" w:hAnsi="仿宋" w:eastAsia="仿宋"/>
          <w:color w:val="000000"/>
          <w:sz w:val="28"/>
          <w:szCs w:val="28"/>
        </w:rPr>
        <w:t>项目售后服务承诺和质量保证措施</w:t>
      </w:r>
    </w:p>
    <w:p>
      <w:pPr>
        <w:pStyle w:val="3"/>
        <w:rPr>
          <w:rFonts w:ascii="黑体" w:eastAsia="黑体"/>
          <w:sz w:val="32"/>
        </w:rPr>
      </w:pPr>
      <w:bookmarkStart w:id="66" w:name="_Toc1109"/>
      <w:bookmarkStart w:id="67" w:name="_Toc17992_WPSOffice_Level1"/>
      <w:r>
        <w:rPr>
          <w:rFonts w:hint="eastAsia" w:ascii="黑体" w:eastAsia="黑体"/>
          <w:sz w:val="32"/>
        </w:rPr>
        <w:t>格式八：</w:t>
      </w:r>
      <w:bookmarkEnd w:id="66"/>
      <w:bookmarkEnd w:id="67"/>
    </w:p>
    <w:p>
      <w:pPr>
        <w:autoSpaceDE w:val="0"/>
        <w:autoSpaceDN w:val="0"/>
        <w:spacing w:line="460" w:lineRule="exact"/>
        <w:rPr>
          <w:rFonts w:hint="eastAsia" w:ascii="仿宋_GB2312" w:hAnsi="宋体" w:eastAsia="仿宋_GB2312"/>
          <w:sz w:val="28"/>
          <w:szCs w:val="28"/>
        </w:rPr>
      </w:pPr>
      <w:r>
        <w:rPr>
          <w:rFonts w:hint="eastAsia" w:ascii="仿宋" w:hAnsi="仿宋" w:eastAsia="仿宋"/>
          <w:color w:val="000000"/>
          <w:sz w:val="28"/>
          <w:szCs w:val="28"/>
        </w:rPr>
        <w:t xml:space="preserve">   各类证明材料。</w:t>
      </w:r>
    </w:p>
    <w:p/>
    <w:sectPr>
      <w:footerReference r:id="rId6" w:type="first"/>
      <w:footerReference r:id="rId5" w:type="default"/>
      <w:pgSz w:w="11906" w:h="16838"/>
      <w:pgMar w:top="1440" w:right="1587" w:bottom="896" w:left="1474"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新宋体">
    <w:panose1 w:val="02010609030101010101"/>
    <w:charset w:val="86"/>
    <w:family w:val="auto"/>
    <w:pitch w:val="default"/>
    <w:sig w:usb0="00000003" w:usb1="080E0000" w:usb2="00000000" w:usb3="00000000" w:csb0="00040001" w:csb1="00000000"/>
  </w:font>
  <w:font w:name="楷体">
    <w:altName w:val="宋体"/>
    <w:panose1 w:val="00000000000000000000"/>
    <w:charset w:val="86"/>
    <w:family w:val="auto"/>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rPr>
      <w:t xml:space="preserve">                                                     </w:t>
    </w:r>
    <w:r>
      <w:rPr>
        <w:rFonts w:hint="eastAsia"/>
        <w:sz w:val="21"/>
        <w:szCs w:val="21"/>
      </w:rPr>
      <w:t>鄂尔多</w:t>
    </w:r>
    <w:r>
      <w:rPr>
        <w:rFonts w:hint="eastAsia"/>
        <w:sz w:val="21"/>
        <w:szCs w:val="21"/>
        <w:lang w:eastAsia="zh-CN"/>
      </w:rPr>
      <w:t>斯市成吉航空服务有限公司</w:t>
    </w:r>
    <w:r>
      <w:rPr>
        <w:rFonts w:hint="eastAsia"/>
        <w:sz w:val="21"/>
        <w:szCs w:val="21"/>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2BA8"/>
    <w:multiLevelType w:val="singleLevel"/>
    <w:tmpl w:val="2A5C2BA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714C8"/>
    <w:rsid w:val="029B34E5"/>
    <w:rsid w:val="06EB3090"/>
    <w:rsid w:val="0721405F"/>
    <w:rsid w:val="099745B9"/>
    <w:rsid w:val="0C74426E"/>
    <w:rsid w:val="0E476B19"/>
    <w:rsid w:val="0E7C55EB"/>
    <w:rsid w:val="0EC55986"/>
    <w:rsid w:val="0F7732AD"/>
    <w:rsid w:val="14A1329A"/>
    <w:rsid w:val="17E8264E"/>
    <w:rsid w:val="1D0E2D30"/>
    <w:rsid w:val="1D946BD2"/>
    <w:rsid w:val="1F3B76F0"/>
    <w:rsid w:val="20585DF0"/>
    <w:rsid w:val="219C691F"/>
    <w:rsid w:val="22C605B6"/>
    <w:rsid w:val="237D5BDB"/>
    <w:rsid w:val="253C06D1"/>
    <w:rsid w:val="28840DB4"/>
    <w:rsid w:val="28E51A4D"/>
    <w:rsid w:val="2BE06971"/>
    <w:rsid w:val="2C0D62B6"/>
    <w:rsid w:val="2C0E583B"/>
    <w:rsid w:val="2C112FFA"/>
    <w:rsid w:val="2C923F84"/>
    <w:rsid w:val="2D492110"/>
    <w:rsid w:val="2DA40E7C"/>
    <w:rsid w:val="2E760D84"/>
    <w:rsid w:val="310F0138"/>
    <w:rsid w:val="313837A0"/>
    <w:rsid w:val="346714C8"/>
    <w:rsid w:val="34D3515B"/>
    <w:rsid w:val="378A581B"/>
    <w:rsid w:val="38265DD8"/>
    <w:rsid w:val="3F0E468B"/>
    <w:rsid w:val="3F10277B"/>
    <w:rsid w:val="44CD44F5"/>
    <w:rsid w:val="45D76F2F"/>
    <w:rsid w:val="46DF3B5C"/>
    <w:rsid w:val="48D25811"/>
    <w:rsid w:val="4EC8137C"/>
    <w:rsid w:val="50283BB7"/>
    <w:rsid w:val="50AB4FC0"/>
    <w:rsid w:val="512A3C20"/>
    <w:rsid w:val="52CA6481"/>
    <w:rsid w:val="52E83063"/>
    <w:rsid w:val="54A92857"/>
    <w:rsid w:val="54DD2EFD"/>
    <w:rsid w:val="55D1446D"/>
    <w:rsid w:val="57536B5F"/>
    <w:rsid w:val="5869213B"/>
    <w:rsid w:val="5B37033A"/>
    <w:rsid w:val="5D2525F5"/>
    <w:rsid w:val="5D826090"/>
    <w:rsid w:val="5DC26EA0"/>
    <w:rsid w:val="5E6161C0"/>
    <w:rsid w:val="60AF436D"/>
    <w:rsid w:val="64035F1E"/>
    <w:rsid w:val="644533F1"/>
    <w:rsid w:val="67844155"/>
    <w:rsid w:val="68D34097"/>
    <w:rsid w:val="69AD3340"/>
    <w:rsid w:val="6D535020"/>
    <w:rsid w:val="71224706"/>
    <w:rsid w:val="71AB24DA"/>
    <w:rsid w:val="75711611"/>
    <w:rsid w:val="760F6C44"/>
    <w:rsid w:val="76F14D17"/>
    <w:rsid w:val="77243870"/>
    <w:rsid w:val="7810623B"/>
    <w:rsid w:val="7C5E69F7"/>
    <w:rsid w:val="7CC02E1E"/>
    <w:rsid w:val="7CEC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8" w:lineRule="auto"/>
      <w:jc w:val="center"/>
      <w:outlineLvl w:val="0"/>
    </w:pPr>
    <w:rPr>
      <w:rFonts w:eastAsia="仿宋_GB2312"/>
      <w:b/>
      <w:bCs/>
      <w:kern w:val="44"/>
      <w:sz w:val="36"/>
      <w:szCs w:val="44"/>
    </w:rPr>
  </w:style>
  <w:style w:type="paragraph" w:styleId="3">
    <w:name w:val="heading 2"/>
    <w:basedOn w:val="1"/>
    <w:next w:val="1"/>
    <w:link w:val="13"/>
    <w:qFormat/>
    <w:uiPriority w:val="0"/>
    <w:pPr>
      <w:keepNext/>
      <w:keepLines/>
      <w:spacing w:line="416" w:lineRule="auto"/>
      <w:outlineLvl w:val="1"/>
    </w:pPr>
    <w:rPr>
      <w:rFonts w:ascii="Cambria" w:hAnsi="Cambria" w:eastAsia="仿宋_GB2312"/>
      <w:b/>
      <w:bCs/>
      <w:sz w:val="28"/>
      <w:szCs w:val="32"/>
    </w:rPr>
  </w:style>
  <w:style w:type="character" w:default="1" w:styleId="10">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Plain Text"/>
    <w:basedOn w:val="1"/>
    <w:link w:val="14"/>
    <w:qFormat/>
    <w:uiPriority w:val="0"/>
    <w:pPr>
      <w:keepNext w:val="0"/>
      <w:keepLines w:val="0"/>
      <w:widowControl w:val="0"/>
      <w:suppressLineNumbers w:val="0"/>
      <w:spacing w:before="0" w:beforeAutospacing="0" w:after="0" w:afterAutospacing="0"/>
      <w:ind w:left="0" w:right="0"/>
      <w:jc w:val="left"/>
    </w:pPr>
    <w:rPr>
      <w:rFonts w:hint="eastAsia" w:ascii="宋体" w:hAnsi="Courier New" w:eastAsia="Times New Roman" w:cs="Times New Roman"/>
      <w:kern w:val="0"/>
      <w:sz w:val="21"/>
      <w:szCs w:val="21"/>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rPr>
      <w:sz w:val="24"/>
    </w:rPr>
  </w:style>
  <w:style w:type="character" w:styleId="11">
    <w:name w:val="Hyperlink"/>
    <w:qFormat/>
    <w:uiPriority w:val="0"/>
    <w:rPr>
      <w:color w:val="0000FF"/>
      <w:u w:val="single"/>
    </w:rPr>
  </w:style>
  <w:style w:type="character" w:customStyle="1" w:styleId="13">
    <w:name w:val="标题 2 Char"/>
    <w:basedOn w:val="10"/>
    <w:link w:val="3"/>
    <w:qFormat/>
    <w:uiPriority w:val="0"/>
    <w:rPr>
      <w:rFonts w:hint="default" w:ascii="Cambria" w:hAnsi="Cambria" w:eastAsia="黑体" w:cs="Cambria"/>
      <w:bCs/>
      <w:sz w:val="32"/>
      <w:szCs w:val="32"/>
      <w:lang w:val="en-US" w:eastAsia="zh-CN" w:bidi="ar"/>
    </w:rPr>
  </w:style>
  <w:style w:type="character" w:customStyle="1" w:styleId="14">
    <w:name w:val="纯文本 Char"/>
    <w:basedOn w:val="10"/>
    <w:link w:val="4"/>
    <w:qFormat/>
    <w:uiPriority w:val="0"/>
    <w:rPr>
      <w:rFonts w:hint="eastAsia" w:ascii="宋体" w:hAnsi="Courier New" w:eastAsia="宋体" w:cs="宋体"/>
      <w:sz w:val="21"/>
      <w:szCs w:val="21"/>
      <w:lang w:bidi="ar"/>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2018-05-11T01:51:00Z</dcterms:created>
  <dc:creator>Meteora  。</dc:creator>
  <cp:lastModifiedBy>Administrator</cp:lastModifiedBy>
  <cp:lastPrinted>2018-06-20T03:03:00Z</cp:lastPrinted>
  <dcterms:modified xsi:type="dcterms:W3CDTF">2018-06-20T09:35:47Z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