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52"/>
          <w:szCs w:val="52"/>
          <w:lang w:val="en-US" w:eastAsia="zh-CN"/>
        </w:rPr>
      </w:pPr>
      <w:r>
        <w:rPr>
          <w:sz w:val="5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1044" w:firstLineChars="200"/>
                              <w:rPr>
                                <w:rFonts w:hint="eastAsia" w:eastAsiaTheme="minorEastAsia"/>
                                <w:b/>
                                <w:bCs/>
                                <w:color w:val="000000" w:themeColor="text1"/>
                                <w:sz w:val="52"/>
                                <w:szCs w:val="5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52"/>
                                <w:szCs w:val="52"/>
                                <w:lang w:val="en-US" w:eastAsia="zh-CN"/>
                                <w14:shadow w14:blurRad="38100" w14:dist="19050" w14:dir="2700000" w14:sx="100000" w14:sy="100000" w14:kx="0" w14:ky="0" w14:algn="tl">
                                  <w14:schemeClr w14:val="dk1">
                                    <w14:alpha w14:val="60000"/>
                                  </w14:schemeClr>
                                </w14:shadow>
                                <w14:textFill>
                                  <w14:solidFill>
                                    <w14:schemeClr w14:val="tx1"/>
                                  </w14:solidFill>
                                </w14:textFill>
                              </w:rPr>
                              <w:t>鄂尔多斯空港运输有限公司</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0pt;height:144pt;width:144pt;mso-wrap-style:none;z-index:251660288;mso-width-relative:page;mso-height-relative:page;" filled="f" stroked="f" coordsize="21600,21600" o:gfxdata="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45yS50QAAAAUBAAAPAAAAAAAA&#10;AAEAIAAAACIAAABkcnMvZG93bnJldi54bWxQSwECFAAUAAAACACHTuJALYHEdBkCAAAXBAAADgAA&#10;AAAAAAABACAAAAAgAQAAZHJzL2Uyb0RvYy54bWxQSwUGAAAAAAYABgBZAQAAqwUAAAAA&#10;">
                <v:fill on="f" focussize="0,0"/>
                <v:stroke on="f" weight="0.5pt"/>
                <v:imagedata o:title=""/>
                <o:lock v:ext="edit" aspectratio="f"/>
                <v:textbox style="mso-fit-shape-to-text:t;">
                  <w:txbxContent>
                    <w:p>
                      <w:pPr>
                        <w:ind w:firstLine="1044" w:firstLineChars="200"/>
                        <w:rPr>
                          <w:rFonts w:hint="eastAsia" w:eastAsiaTheme="minorEastAsia"/>
                          <w:b/>
                          <w:bCs/>
                          <w:color w:val="000000" w:themeColor="text1"/>
                          <w:sz w:val="52"/>
                          <w:szCs w:val="5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52"/>
                          <w:szCs w:val="52"/>
                          <w:lang w:val="en-US" w:eastAsia="zh-CN"/>
                          <w14:shadow w14:blurRad="38100" w14:dist="19050" w14:dir="2700000" w14:sx="100000" w14:sy="100000" w14:kx="0" w14:ky="0" w14:algn="tl">
                            <w14:schemeClr w14:val="dk1">
                              <w14:alpha w14:val="60000"/>
                            </w14:schemeClr>
                          </w14:shadow>
                          <w14:textFill>
                            <w14:solidFill>
                              <w14:schemeClr w14:val="tx1"/>
                            </w14:solidFill>
                          </w14:textFill>
                        </w:rPr>
                        <w:t>鄂尔多斯空港运输有限公司</w:t>
                      </w:r>
                    </w:p>
                  </w:txbxContent>
                </v:textbox>
              </v:shape>
            </w:pict>
          </mc:Fallback>
        </mc:AlternateContent>
      </w:r>
    </w:p>
    <w:p>
      <w:pPr>
        <w:rPr>
          <w:rFonts w:hint="eastAsia"/>
          <w:sz w:val="52"/>
          <w:szCs w:val="52"/>
          <w:lang w:val="en-US" w:eastAsia="zh-CN"/>
        </w:rPr>
      </w:pPr>
    </w:p>
    <w:p>
      <w:pPr>
        <w:rPr>
          <w:rFonts w:hint="eastAsia"/>
          <w:sz w:val="52"/>
          <w:szCs w:val="52"/>
          <w:lang w:val="en-US" w:eastAsia="zh-CN"/>
        </w:rPr>
      </w:pPr>
    </w:p>
    <w:p>
      <w:pPr>
        <w:rPr>
          <w:rFonts w:hint="eastAsia"/>
          <w:sz w:val="52"/>
          <w:szCs w:val="52"/>
          <w:lang w:val="en-US" w:eastAsia="zh-CN"/>
        </w:rPr>
      </w:pPr>
    </w:p>
    <w:p>
      <w:pPr>
        <w:rPr>
          <w:rFonts w:hint="eastAsia"/>
          <w:sz w:val="52"/>
          <w:szCs w:val="52"/>
          <w:lang w:val="en-US" w:eastAsia="zh-CN"/>
        </w:rPr>
      </w:pPr>
      <w:r>
        <w:rPr>
          <w:sz w:val="5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4587240" cy="5988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587240" cy="598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3132" w:firstLineChars="600"/>
                              <w:rPr>
                                <w:rFonts w:hint="eastAsia" w:eastAsiaTheme="minorEastAsia"/>
                                <w:b/>
                                <w:bCs/>
                                <w:color w:val="000000" w:themeColor="text1"/>
                                <w:sz w:val="52"/>
                                <w:szCs w:val="52"/>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52"/>
                                <w:szCs w:val="52"/>
                                <w:lang w:eastAsia="zh-CN"/>
                                <w14:shadow w14:blurRad="38100" w14:dist="19050" w14:dir="2700000" w14:sx="100000" w14:sy="100000" w14:kx="0" w14:ky="0" w14:algn="tl">
                                  <w14:schemeClr w14:val="dk1">
                                    <w14:alpha w14:val="60000"/>
                                  </w14:schemeClr>
                                </w14:shadow>
                                <w14:textFill>
                                  <w14:solidFill>
                                    <w14:schemeClr w14:val="tx1"/>
                                  </w14:solidFill>
                                </w14:textFill>
                              </w:rPr>
                              <w:t>招标文件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0pt;height:47.15pt;width:361.2pt;z-index:251661312;mso-width-relative:page;mso-height-relative:page;" filled="f" stroked="f" coordsize="21600,21600" o:gfxdata="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qMatcA&#10;AAAEAQAADwAAAAAAAAABACAAAAAiAAAAZHJzL2Rvd25yZXYueG1sUEsBAhQAFAAAAAgAh07iQLb0&#10;CSQgAgAAGAQAAA4AAAAAAAAAAQAgAAAAJgEAAGRycy9lMm9Eb2MueG1sUEsFBgAAAAAGAAYAWQEA&#10;ALgFAAAAAA==&#10;">
                <v:fill on="f" focussize="0,0"/>
                <v:stroke on="f" weight="0.5pt"/>
                <v:imagedata o:title=""/>
                <o:lock v:ext="edit" aspectratio="f"/>
                <v:textbox>
                  <w:txbxContent>
                    <w:p>
                      <w:pPr>
                        <w:ind w:firstLine="3132" w:firstLineChars="600"/>
                        <w:rPr>
                          <w:rFonts w:hint="eastAsia" w:eastAsiaTheme="minorEastAsia"/>
                          <w:b/>
                          <w:bCs/>
                          <w:color w:val="000000" w:themeColor="text1"/>
                          <w:sz w:val="52"/>
                          <w:szCs w:val="52"/>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52"/>
                          <w:szCs w:val="52"/>
                          <w:lang w:eastAsia="zh-CN"/>
                          <w14:shadow w14:blurRad="38100" w14:dist="19050" w14:dir="2700000" w14:sx="100000" w14:sy="100000" w14:kx="0" w14:ky="0" w14:algn="tl">
                            <w14:schemeClr w14:val="dk1">
                              <w14:alpha w14:val="60000"/>
                            </w14:schemeClr>
                          </w14:shadow>
                          <w14:textFill>
                            <w14:solidFill>
                              <w14:schemeClr w14:val="tx1"/>
                            </w14:solidFill>
                          </w14:textFill>
                        </w:rPr>
                        <w:t>招标文件</w:t>
                      </w:r>
                    </w:p>
                  </w:txbxContent>
                </v:textbox>
              </v:shape>
            </w:pict>
          </mc:Fallback>
        </mc:AlternateContent>
      </w: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r>
        <w:rPr>
          <w:sz w:val="4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246380</wp:posOffset>
                </wp:positionV>
                <wp:extent cx="1828800" cy="183261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32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19.4pt;height:144.3pt;width:144pt;mso-wrap-style:none;z-index:251662336;mso-width-relative:page;mso-height-relative:page;" filled="f" stroked="f" coordsize="21600,21600" o:gfxdata="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aHSj/ZAAAA&#10;BwEAAA8AAAAAAAAAAQAgAAAAIgAAAGRycy9kb3ducmV2LnhtbFBLAQIUABQAAAAIAIdO4kBRYgFe&#10;HAIAABcEAAAOAAAAAAAAAAEAIAAAACgBAABkcnMvZTJvRG9jLnhtbFBLBQYAAAAABgAGAFkBAAC2&#10;BQAAAAA=&#10;">
                <v:fill on="f" focussize="0,0"/>
                <v:stroke on="f" weight="0.5pt"/>
                <v:imagedata o:title=""/>
                <o:lock v:ext="edit" aspectratio="f"/>
                <v:textbox>
                  <w:txbxContent>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v:textbox>
              </v:shape>
            </w:pict>
          </mc:Fallback>
        </mc:AlternateContent>
      </w:r>
    </w:p>
    <w:p>
      <w:pPr>
        <w:rPr>
          <w:rFonts w:hint="eastAsia"/>
          <w:sz w:val="44"/>
          <w:szCs w:val="44"/>
          <w:lang w:val="en-US" w:eastAsia="zh-CN"/>
        </w:rPr>
      </w:pPr>
    </w:p>
    <w:p>
      <w:pPr>
        <w:rPr>
          <w:rFonts w:hint="eastAsia"/>
          <w:sz w:val="44"/>
          <w:szCs w:val="44"/>
          <w:lang w:val="en-US" w:eastAsia="zh-CN"/>
        </w:rPr>
      </w:pPr>
    </w:p>
    <w:p>
      <w:pPr>
        <w:widowControl/>
        <w:jc w:val="center"/>
        <w:rPr>
          <w:rFonts w:hint="eastAsia" w:ascii="仿宋" w:hAnsi="仿宋" w:eastAsia="仿宋" w:cs="Times New Roman"/>
          <w:sz w:val="48"/>
          <w:szCs w:val="48"/>
          <w:highlight w:val="none"/>
        </w:rPr>
      </w:pPr>
      <w:r>
        <w:rPr>
          <w:sz w:val="48"/>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9525</wp:posOffset>
                </wp:positionV>
                <wp:extent cx="5358130" cy="273621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358130" cy="2736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color w:val="000000" w:themeColor="text1"/>
                                <w:sz w:val="36"/>
                                <w:szCs w:val="36"/>
                                <w:lang w:eastAsia="zh-CN"/>
                                <w14:shadow w14:blurRad="38100" w14:dist="19050" w14:dir="2700000" w14:sx="100000" w14:sy="100000" w14:kx="0" w14:ky="0" w14:algn="tl">
                                  <w14:schemeClr w14:val="dk1">
                                    <w14:alpha w14:val="60000"/>
                                  </w14:schemeClr>
                                </w14:shadow>
                                <w14:textFill>
                                  <w14:solidFill>
                                    <w14:schemeClr w14:val="tx1"/>
                                  </w14:solidFill>
                                </w14:textFill>
                              </w:rPr>
                            </w:pPr>
                          </w:p>
                          <w:p>
                            <w:pPr>
                              <w:rPr>
                                <w:rFonts w:hint="eastAsia"/>
                                <w:b/>
                                <w:bCs/>
                                <w:color w:val="000000" w:themeColor="text1"/>
                                <w:sz w:val="36"/>
                                <w:szCs w:val="36"/>
                                <w:lang w:eastAsia="zh-CN"/>
                                <w14:shadow w14:blurRad="38100" w14:dist="19050" w14:dir="2700000" w14:sx="100000" w14:sy="100000" w14:kx="0" w14:ky="0" w14:algn="tl">
                                  <w14:schemeClr w14:val="dk1">
                                    <w14:alpha w14:val="60000"/>
                                  </w14:schemeClr>
                                </w14:shadow>
                                <w14:textFill>
                                  <w14:solidFill>
                                    <w14:schemeClr w14:val="tx1"/>
                                  </w14:solidFill>
                                </w14:textFill>
                              </w:rPr>
                            </w:pPr>
                          </w:p>
                          <w:p>
                            <w:pPr>
                              <w:ind w:firstLine="361" w:firstLineChars="100"/>
                              <w:rPr>
                                <w:rFonts w:hint="eastAsia"/>
                                <w:b/>
                                <w:bCs/>
                                <w:color w:val="000000" w:themeColor="text1"/>
                                <w:sz w:val="36"/>
                                <w:szCs w:val="36"/>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36"/>
                                <w:szCs w:val="36"/>
                                <w:lang w:eastAsia="zh-CN"/>
                                <w14:shadow w14:blurRad="38100" w14:dist="19050" w14:dir="2700000" w14:sx="100000" w14:sy="100000" w14:kx="0" w14:ky="0" w14:algn="tl">
                                  <w14:schemeClr w14:val="dk1">
                                    <w14:alpha w14:val="60000"/>
                                  </w14:schemeClr>
                                </w14:shadow>
                                <w14:textFill>
                                  <w14:solidFill>
                                    <w14:schemeClr w14:val="tx1"/>
                                  </w14:solidFill>
                                </w14:textFill>
                              </w:rPr>
                              <w:t>项目名称：空港运输公司中巴车辆采购项目</w:t>
                            </w:r>
                          </w:p>
                          <w:p>
                            <w:pPr>
                              <w:ind w:firstLine="361" w:firstLineChars="100"/>
                              <w:rPr>
                                <w:rFonts w:hint="eastAsia"/>
                                <w:b/>
                                <w:bCs/>
                                <w:color w:val="000000" w:themeColor="text1"/>
                                <w:sz w:val="36"/>
                                <w:szCs w:val="36"/>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36"/>
                                <w:szCs w:val="36"/>
                                <w:lang w:eastAsia="zh-CN"/>
                                <w14:shadow w14:blurRad="38100" w14:dist="19050" w14:dir="2700000" w14:sx="100000" w14:sy="100000" w14:kx="0" w14:ky="0" w14:algn="tl">
                                  <w14:schemeClr w14:val="dk1">
                                    <w14:alpha w14:val="60000"/>
                                  </w14:schemeClr>
                                </w14:shadow>
                                <w14:textFill>
                                  <w14:solidFill>
                                    <w14:schemeClr w14:val="tx1"/>
                                  </w14:solidFill>
                                </w14:textFill>
                              </w:rPr>
                              <w:t>项目编号：CG\YSGS-19-06-W</w:t>
                            </w:r>
                          </w:p>
                          <w:p>
                            <w:pPr>
                              <w:rPr>
                                <w:rFonts w:hint="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p>
                            <w:pPr>
                              <w:rPr>
                                <w:rFonts w:hint="eastAsia" w:eastAsiaTheme="minorEastAsia"/>
                                <w:b/>
                                <w:bCs/>
                                <w:color w:val="000000" w:themeColor="text1"/>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0.75pt;height:215.45pt;width:421.9pt;z-index:251663360;mso-width-relative:page;mso-height-relative:page;" filled="f" stroked="f" coordsize="21600,21600" o:gfxdata="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8gjXu1wAA&#10;AAcBAAAPAAAAAAAAAAEAIAAAACIAAABkcnMvZG93bnJldi54bWxQSwECFAAUAAAACACHTuJAsXLE&#10;Ch8CAAAZBAAADgAAAAAAAAABACAAAAAmAQAAZHJzL2Uyb0RvYy54bWxQSwUGAAAAAAYABgBZAQAA&#10;twUAAAAA&#10;">
                <v:fill on="f" focussize="0,0"/>
                <v:stroke on="f" weight="0.5pt"/>
                <v:imagedata o:title=""/>
                <o:lock v:ext="edit" aspectratio="f"/>
                <v:textbox>
                  <w:txbxContent>
                    <w:p>
                      <w:pPr>
                        <w:rPr>
                          <w:rFonts w:hint="eastAsia"/>
                          <w:b/>
                          <w:bCs/>
                          <w:color w:val="000000" w:themeColor="text1"/>
                          <w:sz w:val="36"/>
                          <w:szCs w:val="36"/>
                          <w:lang w:eastAsia="zh-CN"/>
                          <w14:shadow w14:blurRad="38100" w14:dist="19050" w14:dir="2700000" w14:sx="100000" w14:sy="100000" w14:kx="0" w14:ky="0" w14:algn="tl">
                            <w14:schemeClr w14:val="dk1">
                              <w14:alpha w14:val="60000"/>
                            </w14:schemeClr>
                          </w14:shadow>
                          <w14:textFill>
                            <w14:solidFill>
                              <w14:schemeClr w14:val="tx1"/>
                            </w14:solidFill>
                          </w14:textFill>
                        </w:rPr>
                      </w:pPr>
                    </w:p>
                    <w:p>
                      <w:pPr>
                        <w:rPr>
                          <w:rFonts w:hint="eastAsia"/>
                          <w:b/>
                          <w:bCs/>
                          <w:color w:val="000000" w:themeColor="text1"/>
                          <w:sz w:val="36"/>
                          <w:szCs w:val="36"/>
                          <w:lang w:eastAsia="zh-CN"/>
                          <w14:shadow w14:blurRad="38100" w14:dist="19050" w14:dir="2700000" w14:sx="100000" w14:sy="100000" w14:kx="0" w14:ky="0" w14:algn="tl">
                            <w14:schemeClr w14:val="dk1">
                              <w14:alpha w14:val="60000"/>
                            </w14:schemeClr>
                          </w14:shadow>
                          <w14:textFill>
                            <w14:solidFill>
                              <w14:schemeClr w14:val="tx1"/>
                            </w14:solidFill>
                          </w14:textFill>
                        </w:rPr>
                      </w:pPr>
                    </w:p>
                    <w:p>
                      <w:pPr>
                        <w:ind w:firstLine="361" w:firstLineChars="100"/>
                        <w:rPr>
                          <w:rFonts w:hint="eastAsia"/>
                          <w:b/>
                          <w:bCs/>
                          <w:color w:val="000000" w:themeColor="text1"/>
                          <w:sz w:val="36"/>
                          <w:szCs w:val="36"/>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36"/>
                          <w:szCs w:val="36"/>
                          <w:lang w:eastAsia="zh-CN"/>
                          <w14:shadow w14:blurRad="38100" w14:dist="19050" w14:dir="2700000" w14:sx="100000" w14:sy="100000" w14:kx="0" w14:ky="0" w14:algn="tl">
                            <w14:schemeClr w14:val="dk1">
                              <w14:alpha w14:val="60000"/>
                            </w14:schemeClr>
                          </w14:shadow>
                          <w14:textFill>
                            <w14:solidFill>
                              <w14:schemeClr w14:val="tx1"/>
                            </w14:solidFill>
                          </w14:textFill>
                        </w:rPr>
                        <w:t>项目名称：空港运输公司中巴车辆采购项目</w:t>
                      </w:r>
                    </w:p>
                    <w:p>
                      <w:pPr>
                        <w:ind w:firstLine="361" w:firstLineChars="100"/>
                        <w:rPr>
                          <w:rFonts w:hint="eastAsia"/>
                          <w:b/>
                          <w:bCs/>
                          <w:color w:val="000000" w:themeColor="text1"/>
                          <w:sz w:val="36"/>
                          <w:szCs w:val="36"/>
                          <w:lang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36"/>
                          <w:szCs w:val="36"/>
                          <w:lang w:eastAsia="zh-CN"/>
                          <w14:shadow w14:blurRad="38100" w14:dist="19050" w14:dir="2700000" w14:sx="100000" w14:sy="100000" w14:kx="0" w14:ky="0" w14:algn="tl">
                            <w14:schemeClr w14:val="dk1">
                              <w14:alpha w14:val="60000"/>
                            </w14:schemeClr>
                          </w14:shadow>
                          <w14:textFill>
                            <w14:solidFill>
                              <w14:schemeClr w14:val="tx1"/>
                            </w14:solidFill>
                          </w14:textFill>
                        </w:rPr>
                        <w:t>项目编号：CG\YSGS-19-06-W</w:t>
                      </w:r>
                    </w:p>
                    <w:p>
                      <w:pPr>
                        <w:rPr>
                          <w:rFonts w:hint="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p>
                      <w:pPr>
                        <w:rPr>
                          <w:rFonts w:hint="eastAsia" w:eastAsiaTheme="minorEastAsia"/>
                          <w:b/>
                          <w:bCs/>
                          <w:color w:val="000000" w:themeColor="text1"/>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v:textbox>
              </v:shape>
            </w:pict>
          </mc:Fallback>
        </mc:AlternateContent>
      </w:r>
    </w:p>
    <w:p>
      <w:pPr>
        <w:widowControl/>
        <w:jc w:val="center"/>
        <w:rPr>
          <w:rFonts w:hint="eastAsia" w:ascii="仿宋" w:hAnsi="仿宋" w:eastAsia="仿宋" w:cs="Times New Roman"/>
          <w:sz w:val="48"/>
          <w:szCs w:val="48"/>
          <w:highlight w:val="none"/>
        </w:rPr>
      </w:pPr>
    </w:p>
    <w:p>
      <w:pPr>
        <w:widowControl/>
        <w:jc w:val="center"/>
        <w:rPr>
          <w:rFonts w:hint="eastAsia" w:ascii="仿宋" w:hAnsi="仿宋" w:eastAsia="仿宋" w:cs="Times New Roman"/>
          <w:sz w:val="48"/>
          <w:szCs w:val="48"/>
          <w:highlight w:val="none"/>
        </w:rPr>
      </w:pPr>
    </w:p>
    <w:p>
      <w:pPr>
        <w:widowControl/>
        <w:jc w:val="center"/>
        <w:rPr>
          <w:rFonts w:hint="eastAsia" w:ascii="仿宋" w:hAnsi="仿宋" w:eastAsia="仿宋" w:cs="Times New Roman"/>
          <w:sz w:val="48"/>
          <w:szCs w:val="48"/>
          <w:highlight w:val="none"/>
        </w:rPr>
      </w:pPr>
    </w:p>
    <w:p>
      <w:pPr>
        <w:widowControl/>
        <w:jc w:val="center"/>
        <w:rPr>
          <w:rFonts w:hint="eastAsia" w:ascii="仿宋" w:hAnsi="仿宋" w:eastAsia="仿宋" w:cs="Times New Roman"/>
          <w:sz w:val="48"/>
          <w:szCs w:val="48"/>
          <w:highlight w:val="none"/>
        </w:rPr>
      </w:pPr>
    </w:p>
    <w:p>
      <w:pPr>
        <w:widowControl/>
        <w:jc w:val="center"/>
        <w:rPr>
          <w:rFonts w:hint="eastAsia" w:ascii="仿宋" w:hAnsi="仿宋" w:eastAsia="仿宋" w:cs="Times New Roman"/>
          <w:sz w:val="48"/>
          <w:szCs w:val="48"/>
          <w:highlight w:val="none"/>
        </w:rPr>
      </w:pPr>
    </w:p>
    <w:p>
      <w:pPr>
        <w:widowControl/>
        <w:jc w:val="center"/>
        <w:rPr>
          <w:rFonts w:hint="eastAsia" w:ascii="仿宋" w:hAnsi="仿宋" w:eastAsia="仿宋" w:cs="Times New Roman"/>
          <w:sz w:val="48"/>
          <w:szCs w:val="48"/>
          <w:highlight w:val="none"/>
        </w:rPr>
      </w:pPr>
    </w:p>
    <w:p>
      <w:pPr>
        <w:widowControl/>
        <w:jc w:val="both"/>
        <w:rPr>
          <w:rFonts w:hint="eastAsia" w:ascii="仿宋" w:hAnsi="仿宋" w:eastAsia="仿宋" w:cs="Times New Roman"/>
          <w:sz w:val="48"/>
          <w:szCs w:val="48"/>
          <w:highlight w:val="none"/>
        </w:rPr>
      </w:pPr>
    </w:p>
    <w:p>
      <w:pPr>
        <w:widowControl/>
        <w:ind w:firstLine="3840" w:firstLineChars="800"/>
        <w:jc w:val="both"/>
        <w:rPr>
          <w:rFonts w:hint="eastAsia" w:asciiTheme="majorEastAsia" w:hAnsiTheme="majorEastAsia" w:eastAsiaTheme="majorEastAsia" w:cstheme="majorEastAsia"/>
          <w:sz w:val="48"/>
          <w:szCs w:val="48"/>
          <w:highlight w:val="none"/>
        </w:rPr>
      </w:pPr>
      <w:r>
        <w:rPr>
          <w:rFonts w:hint="eastAsia" w:asciiTheme="majorEastAsia" w:hAnsiTheme="majorEastAsia" w:eastAsiaTheme="majorEastAsia" w:cstheme="majorEastAsia"/>
          <w:sz w:val="48"/>
          <w:szCs w:val="48"/>
          <w:highlight w:val="none"/>
        </w:rPr>
        <w:t>目录</w:t>
      </w:r>
    </w:p>
    <w:p>
      <w:pPr>
        <w:widowControl/>
        <w:rPr>
          <w:rFonts w:hint="eastAsia" w:asciiTheme="majorEastAsia" w:hAnsiTheme="majorEastAsia" w:eastAsiaTheme="majorEastAsia" w:cstheme="majorEastAsia"/>
          <w:color w:val="FF0000"/>
          <w:sz w:val="30"/>
          <w:szCs w:val="30"/>
          <w:highlight w:val="none"/>
        </w:rPr>
      </w:pPr>
    </w:p>
    <w:p>
      <w:pPr>
        <w:pStyle w:val="7"/>
        <w:tabs>
          <w:tab w:val="right" w:leader="dot" w:pos="9742"/>
        </w:tabs>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sz w:val="30"/>
          <w:szCs w:val="30"/>
          <w:highlight w:val="none"/>
        </w:rPr>
        <w:fldChar w:fldCharType="begin"/>
      </w:r>
      <w:r>
        <w:rPr>
          <w:rFonts w:hint="eastAsia" w:asciiTheme="majorEastAsia" w:hAnsiTheme="majorEastAsia" w:eastAsiaTheme="majorEastAsia" w:cstheme="majorEastAsia"/>
          <w:sz w:val="30"/>
          <w:szCs w:val="30"/>
          <w:highlight w:val="none"/>
        </w:rPr>
        <w:instrText xml:space="preserve"> TOC \o "1-3" \h \z \u </w:instrText>
      </w:r>
      <w:r>
        <w:rPr>
          <w:rFonts w:hint="eastAsia" w:asciiTheme="majorEastAsia" w:hAnsiTheme="majorEastAsia" w:eastAsiaTheme="majorEastAsia" w:cstheme="majorEastAsia"/>
          <w:sz w:val="30"/>
          <w:szCs w:val="30"/>
          <w:highlight w:val="none"/>
        </w:rPr>
        <w:fldChar w:fldCharType="separate"/>
      </w:r>
      <w:r>
        <w:rPr>
          <w:rFonts w:hint="eastAsia" w:asciiTheme="majorEastAsia" w:hAnsiTheme="majorEastAsia" w:eastAsiaTheme="majorEastAsia" w:cstheme="majorEastAsia"/>
          <w:sz w:val="30"/>
          <w:szCs w:val="30"/>
          <w:highlight w:val="none"/>
        </w:rPr>
        <w:fldChar w:fldCharType="begin"/>
      </w:r>
      <w:r>
        <w:rPr>
          <w:rStyle w:val="12"/>
          <w:rFonts w:hint="eastAsia" w:asciiTheme="majorEastAsia" w:hAnsiTheme="majorEastAsia" w:eastAsiaTheme="majorEastAsia" w:cstheme="majorEastAsia"/>
          <w:sz w:val="30"/>
          <w:szCs w:val="30"/>
          <w:highlight w:val="none"/>
        </w:rPr>
        <w:instrText xml:space="preserve"> HYPERLINK \l "_Toc425349044" </w:instrText>
      </w:r>
      <w:r>
        <w:rPr>
          <w:rFonts w:hint="eastAsia" w:asciiTheme="majorEastAsia" w:hAnsiTheme="majorEastAsia" w:eastAsiaTheme="majorEastAsia" w:cstheme="majorEastAsia"/>
          <w:sz w:val="30"/>
          <w:szCs w:val="30"/>
          <w:highlight w:val="none"/>
        </w:rPr>
        <w:fldChar w:fldCharType="separate"/>
      </w:r>
      <w:r>
        <w:rPr>
          <w:rFonts w:hint="eastAsia" w:asciiTheme="majorEastAsia" w:hAnsiTheme="majorEastAsia" w:eastAsiaTheme="majorEastAsia" w:cstheme="majorEastAsia"/>
          <w:sz w:val="30"/>
          <w:szCs w:val="30"/>
          <w:highlight w:val="none"/>
          <w:lang w:eastAsia="zh-CN"/>
        </w:rPr>
        <w:t>第一章、</w:t>
      </w:r>
      <w:r>
        <w:rPr>
          <w:rStyle w:val="12"/>
          <w:rFonts w:hint="eastAsia" w:asciiTheme="majorEastAsia" w:hAnsiTheme="majorEastAsia" w:eastAsiaTheme="majorEastAsia" w:cstheme="majorEastAsia"/>
          <w:sz w:val="30"/>
          <w:szCs w:val="30"/>
          <w:highlight w:val="none"/>
        </w:rPr>
        <w:t>竞争性磋商公告</w:t>
      </w:r>
      <w:r>
        <w:rPr>
          <w:rStyle w:val="12"/>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rPr>
        <w:fldChar w:fldCharType="begin"/>
      </w:r>
      <w:r>
        <w:rPr>
          <w:rStyle w:val="12"/>
          <w:rFonts w:hint="eastAsia" w:asciiTheme="majorEastAsia" w:hAnsiTheme="majorEastAsia" w:eastAsiaTheme="majorEastAsia" w:cstheme="majorEastAsia"/>
          <w:sz w:val="30"/>
          <w:szCs w:val="30"/>
          <w:highlight w:val="none"/>
        </w:rPr>
        <w:instrText xml:space="preserve"> PAGEREF _Toc425349044 \h </w:instrText>
      </w:r>
      <w:r>
        <w:rPr>
          <w:rFonts w:hint="eastAsia" w:asciiTheme="majorEastAsia" w:hAnsiTheme="majorEastAsia" w:eastAsiaTheme="majorEastAsia" w:cstheme="majorEastAsia"/>
          <w:sz w:val="30"/>
          <w:szCs w:val="30"/>
          <w:highlight w:val="none"/>
        </w:rPr>
        <w:fldChar w:fldCharType="separate"/>
      </w:r>
      <w:r>
        <w:rPr>
          <w:rStyle w:val="12"/>
          <w:rFonts w:hint="eastAsia" w:asciiTheme="majorEastAsia" w:hAnsiTheme="majorEastAsia" w:eastAsiaTheme="majorEastAsia" w:cstheme="majorEastAsia"/>
          <w:sz w:val="30"/>
          <w:szCs w:val="30"/>
          <w:highlight w:val="none"/>
        </w:rPr>
        <w:t>2</w:t>
      </w:r>
      <w:r>
        <w:rPr>
          <w:rFonts w:hint="eastAsia" w:asciiTheme="majorEastAsia" w:hAnsiTheme="majorEastAsia" w:eastAsiaTheme="majorEastAsia" w:cstheme="majorEastAsia"/>
          <w:sz w:val="30"/>
          <w:szCs w:val="30"/>
          <w:highlight w:val="none"/>
        </w:rPr>
        <w:fldChar w:fldCharType="end"/>
      </w:r>
      <w:r>
        <w:rPr>
          <w:rFonts w:hint="eastAsia" w:asciiTheme="majorEastAsia" w:hAnsiTheme="majorEastAsia" w:eastAsiaTheme="majorEastAsia" w:cstheme="majorEastAsia"/>
          <w:sz w:val="30"/>
          <w:szCs w:val="30"/>
          <w:highlight w:val="none"/>
        </w:rPr>
        <w:fldChar w:fldCharType="end"/>
      </w:r>
    </w:p>
    <w:p>
      <w:pPr>
        <w:pStyle w:val="8"/>
        <w:tabs>
          <w:tab w:val="right" w:leader="dot" w:pos="9742"/>
        </w:tabs>
        <w:ind w:left="480"/>
        <w:rPr>
          <w:rStyle w:val="12"/>
          <w:rFonts w:hint="eastAsia" w:asciiTheme="majorEastAsia" w:hAnsiTheme="majorEastAsia" w:eastAsiaTheme="majorEastAsia" w:cstheme="majorEastAsia"/>
          <w:sz w:val="30"/>
          <w:szCs w:val="30"/>
          <w:highlight w:val="none"/>
        </w:rPr>
      </w:pPr>
      <w:r>
        <w:rPr>
          <w:rStyle w:val="12"/>
          <w:rFonts w:hint="eastAsia" w:asciiTheme="majorEastAsia" w:hAnsiTheme="majorEastAsia" w:eastAsiaTheme="majorEastAsia" w:cstheme="majorEastAsia"/>
          <w:sz w:val="30"/>
          <w:szCs w:val="30"/>
          <w:highlight w:val="none"/>
        </w:rPr>
        <w:t>一</w:t>
      </w:r>
      <w:r>
        <w:rPr>
          <w:rStyle w:val="12"/>
          <w:rFonts w:hint="eastAsia" w:asciiTheme="majorEastAsia" w:hAnsiTheme="majorEastAsia" w:eastAsiaTheme="majorEastAsia" w:cstheme="majorEastAsia"/>
          <w:sz w:val="30"/>
          <w:szCs w:val="30"/>
          <w:highlight w:val="none"/>
          <w:lang w:eastAsia="zh-CN"/>
        </w:rPr>
        <w:t>、</w:t>
      </w:r>
      <w:r>
        <w:rPr>
          <w:rFonts w:hint="eastAsia" w:asciiTheme="majorEastAsia" w:hAnsiTheme="majorEastAsia" w:eastAsiaTheme="majorEastAsia" w:cstheme="majorEastAsia"/>
          <w:sz w:val="30"/>
          <w:szCs w:val="30"/>
          <w:highlight w:val="none"/>
        </w:rPr>
        <w:fldChar w:fldCharType="begin"/>
      </w:r>
      <w:r>
        <w:rPr>
          <w:rStyle w:val="12"/>
          <w:rFonts w:hint="eastAsia" w:asciiTheme="majorEastAsia" w:hAnsiTheme="majorEastAsia" w:eastAsiaTheme="majorEastAsia" w:cstheme="majorEastAsia"/>
          <w:sz w:val="30"/>
          <w:szCs w:val="30"/>
          <w:highlight w:val="none"/>
        </w:rPr>
        <w:instrText xml:space="preserve"> HYPERLINK \l "_Toc425349045" </w:instrText>
      </w:r>
      <w:r>
        <w:rPr>
          <w:rFonts w:hint="eastAsia" w:asciiTheme="majorEastAsia" w:hAnsiTheme="majorEastAsia" w:eastAsiaTheme="majorEastAsia" w:cstheme="majorEastAsia"/>
          <w:sz w:val="30"/>
          <w:szCs w:val="30"/>
          <w:highlight w:val="none"/>
        </w:rPr>
        <w:fldChar w:fldCharType="separate"/>
      </w:r>
      <w:r>
        <w:rPr>
          <w:rStyle w:val="12"/>
          <w:rFonts w:hint="eastAsia" w:asciiTheme="majorEastAsia" w:hAnsiTheme="majorEastAsia" w:eastAsiaTheme="majorEastAsia" w:cstheme="majorEastAsia"/>
          <w:sz w:val="30"/>
          <w:szCs w:val="30"/>
          <w:highlight w:val="none"/>
        </w:rPr>
        <w:t>项目概况</w:t>
      </w:r>
      <w:r>
        <w:rPr>
          <w:rStyle w:val="12"/>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rPr>
        <w:fldChar w:fldCharType="end"/>
      </w:r>
    </w:p>
    <w:p>
      <w:pPr>
        <w:pStyle w:val="8"/>
        <w:tabs>
          <w:tab w:val="right" w:leader="dot" w:pos="9742"/>
        </w:tabs>
        <w:ind w:left="480"/>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"_Toc425349048"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rPr>
        <w:t>二</w:t>
      </w:r>
      <w:r>
        <w:rPr>
          <w:rStyle w:val="12"/>
          <w:rFonts w:hint="eastAsia" w:asciiTheme="majorEastAsia" w:hAnsiTheme="majorEastAsia" w:eastAsiaTheme="majorEastAsia" w:cstheme="majorEastAsia"/>
          <w:sz w:val="30"/>
          <w:szCs w:val="30"/>
          <w:highlight w:val="none"/>
          <w:lang w:eastAsia="zh-CN"/>
        </w:rPr>
        <w:t>、</w:t>
      </w:r>
      <w:r>
        <w:rPr>
          <w:rStyle w:val="12"/>
          <w:rFonts w:hint="eastAsia" w:asciiTheme="majorEastAsia" w:hAnsiTheme="majorEastAsia" w:eastAsiaTheme="majorEastAsia" w:cstheme="majorEastAsia"/>
          <w:sz w:val="30"/>
          <w:szCs w:val="30"/>
          <w:highlight w:val="none"/>
        </w:rPr>
        <w:t>响应文件截止（开标）时间及地点</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rPr>
        <w:fldChar w:fldCharType="end"/>
      </w:r>
      <w:r>
        <w:rPr>
          <w:rFonts w:hint="eastAsia" w:asciiTheme="majorEastAsia" w:hAnsiTheme="majorEastAsia" w:eastAsiaTheme="majorEastAsia" w:cstheme="majorEastAsia"/>
          <w:sz w:val="30"/>
          <w:szCs w:val="30"/>
          <w:highlight w:val="none"/>
          <w:lang w:val="en-US" w:eastAsia="zh-CN"/>
        </w:rPr>
        <w:t>5</w:t>
      </w:r>
    </w:p>
    <w:p>
      <w:pPr>
        <w:pStyle w:val="8"/>
        <w:tabs>
          <w:tab w:val="right" w:leader="dot" w:pos="9742"/>
        </w:tabs>
        <w:ind w:left="480"/>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"_Toc425349049"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rPr>
        <w:t>三</w:t>
      </w:r>
      <w:r>
        <w:rPr>
          <w:rStyle w:val="12"/>
          <w:rFonts w:hint="eastAsia" w:asciiTheme="majorEastAsia" w:hAnsiTheme="majorEastAsia" w:eastAsiaTheme="majorEastAsia" w:cstheme="majorEastAsia"/>
          <w:sz w:val="30"/>
          <w:szCs w:val="30"/>
          <w:highlight w:val="none"/>
          <w:lang w:eastAsia="zh-CN"/>
        </w:rPr>
        <w:t>、</w:t>
      </w:r>
      <w:r>
        <w:rPr>
          <w:rStyle w:val="12"/>
          <w:rFonts w:hint="eastAsia" w:asciiTheme="majorEastAsia" w:hAnsiTheme="majorEastAsia" w:eastAsiaTheme="majorEastAsia" w:cstheme="majorEastAsia"/>
          <w:sz w:val="30"/>
          <w:szCs w:val="30"/>
          <w:highlight w:val="none"/>
        </w:rPr>
        <w:t>联系方式</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lang w:val="en-US" w:eastAsia="zh-CN"/>
        </w:rPr>
        <w:t>6</w:t>
      </w:r>
      <w:r>
        <w:rPr>
          <w:rFonts w:hint="eastAsia" w:asciiTheme="majorEastAsia" w:hAnsiTheme="majorEastAsia" w:eastAsiaTheme="majorEastAsia" w:cstheme="majorEastAsia"/>
          <w:sz w:val="30"/>
          <w:szCs w:val="30"/>
          <w:highlight w:val="none"/>
        </w:rPr>
        <w:fldChar w:fldCharType="end"/>
      </w:r>
    </w:p>
    <w:p>
      <w:pPr>
        <w:pStyle w:val="7"/>
        <w:tabs>
          <w:tab w:val="right" w:leader="dot" w:pos="9742"/>
        </w:tabs>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"_Toc425349053"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lang w:eastAsia="zh-CN"/>
        </w:rPr>
        <w:t>第二章、</w:t>
      </w:r>
      <w:r>
        <w:rPr>
          <w:rStyle w:val="12"/>
          <w:rFonts w:hint="eastAsia" w:asciiTheme="majorEastAsia" w:hAnsiTheme="majorEastAsia" w:eastAsiaTheme="majorEastAsia" w:cstheme="majorEastAsia"/>
          <w:sz w:val="30"/>
          <w:szCs w:val="30"/>
          <w:highlight w:val="none"/>
        </w:rPr>
        <w:t xml:space="preserve"> 投标人须知</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lang w:val="en-US" w:eastAsia="zh-CN"/>
        </w:rPr>
        <w:t>7</w:t>
      </w:r>
      <w:r>
        <w:rPr>
          <w:rFonts w:hint="eastAsia" w:asciiTheme="majorEastAsia" w:hAnsiTheme="majorEastAsia" w:eastAsiaTheme="majorEastAsia" w:cstheme="majorEastAsia"/>
          <w:sz w:val="30"/>
          <w:szCs w:val="30"/>
          <w:highlight w:val="none"/>
        </w:rPr>
        <w:fldChar w:fldCharType="end"/>
      </w:r>
    </w:p>
    <w:p>
      <w:pPr>
        <w:pStyle w:val="8"/>
        <w:tabs>
          <w:tab w:val="right" w:leader="dot" w:pos="9742"/>
        </w:tabs>
        <w:ind w:left="480"/>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"_Toc425349054"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rPr>
        <w:t>一</w:t>
      </w:r>
      <w:r>
        <w:rPr>
          <w:rStyle w:val="12"/>
          <w:rFonts w:hint="eastAsia" w:asciiTheme="majorEastAsia" w:hAnsiTheme="majorEastAsia" w:eastAsiaTheme="majorEastAsia" w:cstheme="majorEastAsia"/>
          <w:sz w:val="30"/>
          <w:szCs w:val="30"/>
          <w:highlight w:val="none"/>
          <w:lang w:eastAsia="zh-CN"/>
        </w:rPr>
        <w:t>、</w:t>
      </w:r>
      <w:r>
        <w:rPr>
          <w:rStyle w:val="12"/>
          <w:rFonts w:hint="eastAsia" w:asciiTheme="majorEastAsia" w:hAnsiTheme="majorEastAsia" w:eastAsiaTheme="majorEastAsia" w:cstheme="majorEastAsia"/>
          <w:sz w:val="30"/>
          <w:szCs w:val="30"/>
          <w:highlight w:val="none"/>
        </w:rPr>
        <w:t>投标人资格要求</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lang w:val="en-US" w:eastAsia="zh-CN"/>
        </w:rPr>
        <w:t>7</w:t>
      </w:r>
      <w:r>
        <w:rPr>
          <w:rFonts w:hint="eastAsia" w:asciiTheme="majorEastAsia" w:hAnsiTheme="majorEastAsia" w:eastAsiaTheme="majorEastAsia" w:cstheme="majorEastAsia"/>
          <w:sz w:val="30"/>
          <w:szCs w:val="30"/>
          <w:highlight w:val="none"/>
        </w:rPr>
        <w:fldChar w:fldCharType="end"/>
      </w:r>
    </w:p>
    <w:p>
      <w:pPr>
        <w:pStyle w:val="8"/>
        <w:tabs>
          <w:tab w:val="right" w:leader="dot" w:pos="9742"/>
        </w:tabs>
        <w:ind w:left="480"/>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"_Toc425349055"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rPr>
        <w:t>二</w:t>
      </w:r>
      <w:r>
        <w:rPr>
          <w:rStyle w:val="12"/>
          <w:rFonts w:hint="eastAsia" w:asciiTheme="majorEastAsia" w:hAnsiTheme="majorEastAsia" w:eastAsiaTheme="majorEastAsia" w:cstheme="majorEastAsia"/>
          <w:sz w:val="30"/>
          <w:szCs w:val="30"/>
          <w:highlight w:val="none"/>
          <w:lang w:eastAsia="zh-CN"/>
        </w:rPr>
        <w:t>、</w:t>
      </w:r>
      <w:r>
        <w:rPr>
          <w:rStyle w:val="12"/>
          <w:rFonts w:hint="eastAsia" w:asciiTheme="majorEastAsia" w:hAnsiTheme="majorEastAsia" w:eastAsiaTheme="majorEastAsia" w:cstheme="majorEastAsia"/>
          <w:sz w:val="30"/>
          <w:szCs w:val="30"/>
          <w:highlight w:val="none"/>
        </w:rPr>
        <w:t>响应文件的构成</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lang w:val="en-US" w:eastAsia="zh-CN"/>
        </w:rPr>
        <w:t>7</w:t>
      </w:r>
      <w:r>
        <w:rPr>
          <w:rFonts w:hint="eastAsia" w:asciiTheme="majorEastAsia" w:hAnsiTheme="majorEastAsia" w:eastAsiaTheme="majorEastAsia" w:cstheme="majorEastAsia"/>
          <w:sz w:val="30"/>
          <w:szCs w:val="30"/>
          <w:highlight w:val="none"/>
        </w:rPr>
        <w:fldChar w:fldCharType="end"/>
      </w:r>
    </w:p>
    <w:p>
      <w:pPr>
        <w:pStyle w:val="8"/>
        <w:tabs>
          <w:tab w:val="right" w:leader="dot" w:pos="9742"/>
        </w:tabs>
        <w:ind w:left="480"/>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"_Toc425349056"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rPr>
        <w:t>三</w:t>
      </w:r>
      <w:r>
        <w:rPr>
          <w:rStyle w:val="12"/>
          <w:rFonts w:hint="eastAsia" w:asciiTheme="majorEastAsia" w:hAnsiTheme="majorEastAsia" w:eastAsiaTheme="majorEastAsia" w:cstheme="majorEastAsia"/>
          <w:sz w:val="30"/>
          <w:szCs w:val="30"/>
          <w:highlight w:val="none"/>
          <w:lang w:eastAsia="zh-CN"/>
        </w:rPr>
        <w:t>、</w:t>
      </w:r>
      <w:r>
        <w:rPr>
          <w:rStyle w:val="12"/>
          <w:rFonts w:hint="eastAsia" w:asciiTheme="majorEastAsia" w:hAnsiTheme="majorEastAsia" w:eastAsiaTheme="majorEastAsia" w:cstheme="majorEastAsia"/>
          <w:sz w:val="30"/>
          <w:szCs w:val="30"/>
          <w:highlight w:val="none"/>
        </w:rPr>
        <w:t>评标与中标</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rPr>
        <w:fldChar w:fldCharType="end"/>
      </w:r>
      <w:r>
        <w:rPr>
          <w:rFonts w:hint="eastAsia" w:asciiTheme="majorEastAsia" w:hAnsiTheme="majorEastAsia" w:eastAsiaTheme="majorEastAsia" w:cstheme="majorEastAsia"/>
          <w:sz w:val="30"/>
          <w:szCs w:val="30"/>
          <w:highlight w:val="none"/>
          <w:lang w:val="en-US" w:eastAsia="zh-CN"/>
        </w:rPr>
        <w:t>7</w:t>
      </w:r>
    </w:p>
    <w:p>
      <w:pPr>
        <w:pStyle w:val="7"/>
        <w:tabs>
          <w:tab w:val="right" w:leader="dot" w:pos="9742"/>
        </w:tabs>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"_Toc425349050"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lang w:eastAsia="zh-CN"/>
        </w:rPr>
        <w:t>第三章</w:t>
      </w:r>
      <w:r>
        <w:rPr>
          <w:rStyle w:val="12"/>
          <w:rFonts w:hint="eastAsia" w:asciiTheme="majorEastAsia" w:hAnsiTheme="majorEastAsia" w:eastAsiaTheme="majorEastAsia" w:cstheme="majorEastAsia"/>
          <w:sz w:val="30"/>
          <w:szCs w:val="30"/>
          <w:highlight w:val="none"/>
        </w:rPr>
        <w:t>、采购要求</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lang w:val="en-US" w:eastAsia="zh-CN"/>
        </w:rPr>
        <w:t>1</w:t>
      </w:r>
      <w:r>
        <w:rPr>
          <w:rFonts w:hint="eastAsia" w:asciiTheme="majorEastAsia" w:hAnsiTheme="majorEastAsia" w:eastAsiaTheme="majorEastAsia" w:cstheme="majorEastAsia"/>
          <w:sz w:val="30"/>
          <w:szCs w:val="30"/>
          <w:highlight w:val="none"/>
        </w:rPr>
        <w:fldChar w:fldCharType="end"/>
      </w:r>
      <w:r>
        <w:rPr>
          <w:rFonts w:hint="eastAsia" w:asciiTheme="majorEastAsia" w:hAnsiTheme="majorEastAsia" w:eastAsiaTheme="majorEastAsia" w:cstheme="majorEastAsia"/>
          <w:sz w:val="30"/>
          <w:szCs w:val="30"/>
          <w:highlight w:val="none"/>
          <w:lang w:val="en-US" w:eastAsia="zh-CN"/>
        </w:rPr>
        <w:t>0</w:t>
      </w:r>
    </w:p>
    <w:p>
      <w:pPr>
        <w:pStyle w:val="8"/>
        <w:tabs>
          <w:tab w:val="right" w:leader="dot" w:pos="9742"/>
        </w:tabs>
        <w:ind w:left="480"/>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"_Toc425349051"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rPr>
        <w:t>一</w:t>
      </w:r>
      <w:r>
        <w:rPr>
          <w:rStyle w:val="12"/>
          <w:rFonts w:hint="eastAsia" w:asciiTheme="majorEastAsia" w:hAnsiTheme="majorEastAsia" w:eastAsiaTheme="majorEastAsia" w:cstheme="majorEastAsia"/>
          <w:sz w:val="30"/>
          <w:szCs w:val="30"/>
          <w:highlight w:val="none"/>
          <w:lang w:eastAsia="zh-CN"/>
        </w:rPr>
        <w:t>、</w:t>
      </w:r>
      <w:r>
        <w:rPr>
          <w:rStyle w:val="12"/>
          <w:rFonts w:hint="eastAsia" w:asciiTheme="majorEastAsia" w:hAnsiTheme="majorEastAsia" w:eastAsiaTheme="majorEastAsia" w:cstheme="majorEastAsia"/>
          <w:sz w:val="30"/>
          <w:szCs w:val="30"/>
          <w:highlight w:val="none"/>
        </w:rPr>
        <w:t>项目说明</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lang w:val="en-US" w:eastAsia="zh-CN"/>
        </w:rPr>
        <w:t>1</w:t>
      </w:r>
      <w:r>
        <w:rPr>
          <w:rFonts w:hint="eastAsia" w:asciiTheme="majorEastAsia" w:hAnsiTheme="majorEastAsia" w:eastAsiaTheme="majorEastAsia" w:cstheme="majorEastAsia"/>
          <w:sz w:val="30"/>
          <w:szCs w:val="30"/>
          <w:highlight w:val="none"/>
        </w:rPr>
        <w:fldChar w:fldCharType="end"/>
      </w:r>
      <w:r>
        <w:rPr>
          <w:rFonts w:hint="eastAsia" w:asciiTheme="majorEastAsia" w:hAnsiTheme="majorEastAsia" w:eastAsiaTheme="majorEastAsia" w:cstheme="majorEastAsia"/>
          <w:sz w:val="30"/>
          <w:szCs w:val="30"/>
          <w:highlight w:val="none"/>
          <w:lang w:val="en-US" w:eastAsia="zh-CN"/>
        </w:rPr>
        <w:t>0</w:t>
      </w:r>
    </w:p>
    <w:p>
      <w:pPr>
        <w:pStyle w:val="8"/>
        <w:tabs>
          <w:tab w:val="right" w:leader="dot" w:pos="9742"/>
        </w:tabs>
        <w:ind w:left="48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sz w:val="30"/>
          <w:szCs w:val="30"/>
          <w:highlight w:val="none"/>
        </w:rPr>
        <w:fldChar w:fldCharType="begin"/>
      </w:r>
      <w:r>
        <w:rPr>
          <w:rStyle w:val="12"/>
          <w:rFonts w:hint="eastAsia" w:asciiTheme="majorEastAsia" w:hAnsiTheme="majorEastAsia" w:eastAsiaTheme="majorEastAsia" w:cstheme="majorEastAsia"/>
          <w:sz w:val="30"/>
          <w:szCs w:val="30"/>
          <w:highlight w:val="none"/>
        </w:rPr>
        <w:instrText xml:space="preserve"> HYPERLINK \l "_Toc425349052" </w:instrText>
      </w:r>
      <w:r>
        <w:rPr>
          <w:rFonts w:hint="eastAsia" w:asciiTheme="majorEastAsia" w:hAnsiTheme="majorEastAsia" w:eastAsiaTheme="majorEastAsia" w:cstheme="majorEastAsia"/>
          <w:sz w:val="30"/>
          <w:szCs w:val="30"/>
          <w:highlight w:val="none"/>
        </w:rPr>
        <w:fldChar w:fldCharType="separate"/>
      </w:r>
      <w:r>
        <w:rPr>
          <w:rStyle w:val="12"/>
          <w:rFonts w:hint="eastAsia" w:asciiTheme="majorEastAsia" w:hAnsiTheme="majorEastAsia" w:eastAsiaTheme="majorEastAsia" w:cstheme="majorEastAsia"/>
          <w:sz w:val="30"/>
          <w:szCs w:val="30"/>
          <w:highlight w:val="none"/>
        </w:rPr>
        <w:t>二</w:t>
      </w:r>
      <w:r>
        <w:rPr>
          <w:rStyle w:val="12"/>
          <w:rFonts w:hint="eastAsia" w:asciiTheme="majorEastAsia" w:hAnsiTheme="majorEastAsia" w:eastAsiaTheme="majorEastAsia" w:cstheme="majorEastAsia"/>
          <w:sz w:val="30"/>
          <w:szCs w:val="30"/>
          <w:highlight w:val="none"/>
          <w:lang w:eastAsia="zh-CN"/>
        </w:rPr>
        <w:t>、</w:t>
      </w:r>
      <w:r>
        <w:rPr>
          <w:rStyle w:val="12"/>
          <w:rFonts w:hint="eastAsia" w:asciiTheme="majorEastAsia" w:hAnsiTheme="majorEastAsia" w:eastAsiaTheme="majorEastAsia" w:cstheme="majorEastAsia"/>
          <w:sz w:val="30"/>
          <w:szCs w:val="30"/>
          <w:highlight w:val="none"/>
        </w:rPr>
        <w:t>采购产品实现功能及要求</w:t>
      </w: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"_Toc425349052" </w:instrText>
      </w:r>
      <w:r>
        <w:rPr>
          <w:rFonts w:hint="eastAsia" w:asciiTheme="majorEastAsia" w:hAnsiTheme="majorEastAsia" w:eastAsiaTheme="majorEastAsia" w:cstheme="majorEastAsia"/>
          <w:highlight w:val="none"/>
        </w:rPr>
        <w:fldChar w:fldCharType="separate"/>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lang w:val="en-US" w:eastAsia="zh-CN"/>
        </w:rPr>
        <w:t>1</w:t>
      </w:r>
      <w:r>
        <w:rPr>
          <w:rFonts w:hint="eastAsia" w:asciiTheme="majorEastAsia" w:hAnsiTheme="majorEastAsia" w:eastAsiaTheme="majorEastAsia" w:cstheme="majorEastAsia"/>
          <w:sz w:val="30"/>
          <w:szCs w:val="30"/>
          <w:highlight w:val="none"/>
        </w:rPr>
        <w:fldChar w:fldCharType="end"/>
      </w:r>
      <w:r>
        <w:rPr>
          <w:rFonts w:hint="eastAsia" w:asciiTheme="majorEastAsia" w:hAnsiTheme="majorEastAsia" w:eastAsiaTheme="majorEastAsia" w:cstheme="majorEastAsia"/>
          <w:sz w:val="30"/>
          <w:szCs w:val="30"/>
          <w:highlight w:val="none"/>
        </w:rPr>
        <w:fldChar w:fldCharType="end"/>
      </w:r>
      <w:r>
        <w:rPr>
          <w:rFonts w:hint="eastAsia" w:asciiTheme="majorEastAsia" w:hAnsiTheme="majorEastAsia" w:eastAsiaTheme="majorEastAsia" w:cstheme="majorEastAsia"/>
          <w:sz w:val="30"/>
          <w:szCs w:val="30"/>
          <w:highlight w:val="none"/>
          <w:lang w:val="en-US" w:eastAsia="zh-CN"/>
        </w:rPr>
        <w:t>0</w:t>
      </w:r>
    </w:p>
    <w:p>
      <w:pPr>
        <w:pStyle w:val="7"/>
        <w:tabs>
          <w:tab w:val="right" w:leader="dot" w:pos="9742"/>
        </w:tabs>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"_Toc425349057"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lang w:eastAsia="zh-CN"/>
        </w:rPr>
        <w:t>第四章</w:t>
      </w:r>
      <w:r>
        <w:rPr>
          <w:rStyle w:val="12"/>
          <w:rFonts w:hint="eastAsia" w:asciiTheme="majorEastAsia" w:hAnsiTheme="majorEastAsia" w:eastAsiaTheme="majorEastAsia" w:cstheme="majorEastAsia"/>
          <w:sz w:val="30"/>
          <w:szCs w:val="30"/>
          <w:highlight w:val="none"/>
        </w:rPr>
        <w:t>、响应文件格式与要求</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rPr>
        <w:fldChar w:fldCharType="end"/>
      </w:r>
      <w:r>
        <w:rPr>
          <w:rFonts w:hint="eastAsia" w:asciiTheme="majorEastAsia" w:hAnsiTheme="majorEastAsia" w:eastAsiaTheme="majorEastAsia" w:cstheme="majorEastAsia"/>
          <w:sz w:val="30"/>
          <w:szCs w:val="30"/>
          <w:highlight w:val="none"/>
          <w:lang w:val="en-US" w:eastAsia="zh-CN"/>
        </w:rPr>
        <w:t>12</w:t>
      </w:r>
    </w:p>
    <w:p>
      <w:pPr>
        <w:pStyle w:val="8"/>
        <w:tabs>
          <w:tab w:val="right" w:leader="dot" w:pos="9742"/>
        </w:tabs>
        <w:ind w:left="480"/>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"_Toc425349058"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rPr>
        <w:t>格式一：</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rPr>
        <w:fldChar w:fldCharType="end"/>
      </w:r>
      <w:r>
        <w:rPr>
          <w:rFonts w:hint="eastAsia" w:asciiTheme="majorEastAsia" w:hAnsiTheme="majorEastAsia" w:eastAsiaTheme="majorEastAsia" w:cstheme="majorEastAsia"/>
          <w:sz w:val="30"/>
          <w:szCs w:val="30"/>
          <w:highlight w:val="none"/>
          <w:lang w:val="en-US" w:eastAsia="zh-CN"/>
        </w:rPr>
        <w:t>12</w:t>
      </w:r>
    </w:p>
    <w:p>
      <w:pPr>
        <w:pStyle w:val="8"/>
        <w:tabs>
          <w:tab w:val="right" w:leader="dot" w:pos="9742"/>
        </w:tabs>
        <w:ind w:left="480"/>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"_Toc425349059"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rPr>
        <w:t>格式二：</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rPr>
        <w:fldChar w:fldCharType="end"/>
      </w:r>
      <w:r>
        <w:rPr>
          <w:rFonts w:hint="eastAsia" w:asciiTheme="majorEastAsia" w:hAnsiTheme="majorEastAsia" w:eastAsiaTheme="majorEastAsia" w:cstheme="majorEastAsia"/>
          <w:sz w:val="30"/>
          <w:szCs w:val="30"/>
          <w:highlight w:val="none"/>
        </w:rPr>
        <w:t>1</w:t>
      </w:r>
      <w:r>
        <w:rPr>
          <w:rFonts w:hint="eastAsia" w:asciiTheme="majorEastAsia" w:hAnsiTheme="majorEastAsia" w:eastAsiaTheme="majorEastAsia" w:cstheme="majorEastAsia"/>
          <w:sz w:val="30"/>
          <w:szCs w:val="30"/>
          <w:highlight w:val="none"/>
          <w:lang w:val="en-US" w:eastAsia="zh-CN"/>
        </w:rPr>
        <w:t>3</w:t>
      </w:r>
    </w:p>
    <w:p>
      <w:pPr>
        <w:pStyle w:val="8"/>
        <w:tabs>
          <w:tab w:val="right" w:leader="dot" w:pos="9742"/>
        </w:tabs>
        <w:ind w:left="480"/>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"_Toc425349060"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rPr>
        <w:t>格式三</w:t>
      </w:r>
      <w:r>
        <w:rPr>
          <w:rStyle w:val="12"/>
          <w:rFonts w:hint="eastAsia" w:asciiTheme="majorEastAsia" w:hAnsiTheme="majorEastAsia" w:eastAsiaTheme="majorEastAsia" w:cstheme="majorEastAsia"/>
          <w:sz w:val="30"/>
          <w:szCs w:val="30"/>
          <w:highlight w:val="none"/>
          <w:lang w:eastAsia="zh-CN"/>
        </w:rPr>
        <w:t>：</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rPr>
        <w:fldChar w:fldCharType="end"/>
      </w:r>
      <w:r>
        <w:rPr>
          <w:rFonts w:hint="eastAsia" w:asciiTheme="majorEastAsia" w:hAnsiTheme="majorEastAsia" w:eastAsiaTheme="majorEastAsia" w:cstheme="majorEastAsia"/>
          <w:sz w:val="30"/>
          <w:szCs w:val="30"/>
          <w:highlight w:val="none"/>
        </w:rPr>
        <w:t>1</w:t>
      </w:r>
      <w:r>
        <w:rPr>
          <w:rFonts w:hint="eastAsia" w:asciiTheme="majorEastAsia" w:hAnsiTheme="majorEastAsia" w:eastAsiaTheme="majorEastAsia" w:cstheme="majorEastAsia"/>
          <w:sz w:val="30"/>
          <w:szCs w:val="30"/>
          <w:highlight w:val="none"/>
          <w:lang w:val="en-US" w:eastAsia="zh-CN"/>
        </w:rPr>
        <w:t>4</w:t>
      </w:r>
    </w:p>
    <w:p>
      <w:pPr>
        <w:pStyle w:val="8"/>
        <w:tabs>
          <w:tab w:val="right" w:leader="dot" w:pos="9742"/>
        </w:tabs>
        <w:ind w:left="480"/>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"_Toc425349061"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rPr>
        <w:t>格式四</w:t>
      </w:r>
      <w:r>
        <w:rPr>
          <w:rStyle w:val="12"/>
          <w:rFonts w:hint="eastAsia" w:asciiTheme="majorEastAsia" w:hAnsiTheme="majorEastAsia" w:eastAsiaTheme="majorEastAsia" w:cstheme="majorEastAsia"/>
          <w:sz w:val="30"/>
          <w:szCs w:val="30"/>
          <w:highlight w:val="none"/>
          <w:lang w:eastAsia="zh-CN"/>
        </w:rPr>
        <w:t>：</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rPr>
        <w:fldChar w:fldCharType="end"/>
      </w:r>
      <w:r>
        <w:rPr>
          <w:rFonts w:hint="eastAsia" w:asciiTheme="majorEastAsia" w:hAnsiTheme="majorEastAsia" w:eastAsiaTheme="majorEastAsia" w:cstheme="majorEastAsia"/>
          <w:sz w:val="30"/>
          <w:szCs w:val="30"/>
          <w:highlight w:val="none"/>
        </w:rPr>
        <w:t>1</w:t>
      </w:r>
      <w:r>
        <w:rPr>
          <w:rFonts w:hint="eastAsia" w:asciiTheme="majorEastAsia" w:hAnsiTheme="majorEastAsia" w:eastAsiaTheme="majorEastAsia" w:cstheme="majorEastAsia"/>
          <w:sz w:val="30"/>
          <w:szCs w:val="30"/>
          <w:highlight w:val="none"/>
          <w:lang w:val="en-US" w:eastAsia="zh-CN"/>
        </w:rPr>
        <w:t>5</w:t>
      </w:r>
    </w:p>
    <w:p>
      <w:pPr>
        <w:pStyle w:val="8"/>
        <w:tabs>
          <w:tab w:val="right" w:leader="dot" w:pos="9742"/>
        </w:tabs>
        <w:ind w:left="480"/>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highlight w:val="none"/>
        </w:rPr>
        <w:fldChar w:fldCharType="begin"/>
      </w:r>
      <w:r>
        <w:rPr>
          <w:rFonts w:hint="eastAsia" w:asciiTheme="majorEastAsia" w:hAnsiTheme="majorEastAsia" w:eastAsiaTheme="majorEastAsia" w:cstheme="majorEastAsia"/>
          <w:highlight w:val="none"/>
        </w:rPr>
        <w:instrText xml:space="preserve"> HYPERLINK \l "_Toc425349062" </w:instrText>
      </w:r>
      <w:r>
        <w:rPr>
          <w:rFonts w:hint="eastAsia" w:asciiTheme="majorEastAsia" w:hAnsiTheme="majorEastAsia" w:eastAsiaTheme="majorEastAsia" w:cstheme="majorEastAsia"/>
          <w:highlight w:val="none"/>
        </w:rPr>
        <w:fldChar w:fldCharType="separate"/>
      </w:r>
      <w:r>
        <w:rPr>
          <w:rStyle w:val="12"/>
          <w:rFonts w:hint="eastAsia" w:asciiTheme="majorEastAsia" w:hAnsiTheme="majorEastAsia" w:eastAsiaTheme="majorEastAsia" w:cstheme="majorEastAsia"/>
          <w:sz w:val="30"/>
          <w:szCs w:val="30"/>
          <w:highlight w:val="none"/>
        </w:rPr>
        <w:t>格式五</w:t>
      </w:r>
      <w:r>
        <w:rPr>
          <w:rStyle w:val="12"/>
          <w:rFonts w:hint="eastAsia" w:asciiTheme="majorEastAsia" w:hAnsiTheme="majorEastAsia" w:eastAsiaTheme="majorEastAsia" w:cstheme="majorEastAsia"/>
          <w:sz w:val="30"/>
          <w:szCs w:val="30"/>
          <w:highlight w:val="none"/>
          <w:lang w:eastAsia="zh-CN"/>
        </w:rPr>
        <w:t>：</w:t>
      </w:r>
      <w:r>
        <w:rPr>
          <w:rFonts w:hint="eastAsia" w:asciiTheme="majorEastAsia" w:hAnsiTheme="majorEastAsia" w:eastAsiaTheme="majorEastAsia" w:cstheme="majorEastAsia"/>
          <w:sz w:val="30"/>
          <w:szCs w:val="30"/>
          <w:highlight w:val="none"/>
        </w:rPr>
        <w:tab/>
      </w:r>
      <w:r>
        <w:rPr>
          <w:rFonts w:hint="eastAsia" w:asciiTheme="majorEastAsia" w:hAnsiTheme="majorEastAsia" w:eastAsiaTheme="majorEastAsia" w:cstheme="majorEastAsia"/>
          <w:sz w:val="30"/>
          <w:szCs w:val="30"/>
          <w:highlight w:val="none"/>
        </w:rPr>
        <w:fldChar w:fldCharType="end"/>
      </w:r>
      <w:r>
        <w:rPr>
          <w:rFonts w:hint="eastAsia" w:asciiTheme="majorEastAsia" w:hAnsiTheme="majorEastAsia" w:eastAsiaTheme="majorEastAsia" w:cstheme="majorEastAsia"/>
          <w:sz w:val="30"/>
          <w:szCs w:val="30"/>
          <w:highlight w:val="none"/>
        </w:rPr>
        <w:t>1</w:t>
      </w:r>
      <w:r>
        <w:rPr>
          <w:rFonts w:hint="eastAsia" w:asciiTheme="majorEastAsia" w:hAnsiTheme="majorEastAsia" w:eastAsiaTheme="majorEastAsia" w:cstheme="majorEastAsia"/>
          <w:sz w:val="30"/>
          <w:szCs w:val="30"/>
          <w:highlight w:val="none"/>
          <w:lang w:val="en-US" w:eastAsia="zh-CN"/>
        </w:rPr>
        <w:t>6</w:t>
      </w:r>
    </w:p>
    <w:p>
      <w:pPr>
        <w:widowControl/>
        <w:spacing w:line="360" w:lineRule="auto"/>
        <w:jc w:val="center"/>
        <w:rPr>
          <w:rFonts w:hint="eastAsia" w:asciiTheme="majorEastAsia" w:hAnsiTheme="majorEastAsia" w:eastAsiaTheme="majorEastAsia" w:cstheme="majorEastAsia"/>
          <w:sz w:val="30"/>
          <w:szCs w:val="30"/>
          <w:highlight w:val="none"/>
        </w:rPr>
      </w:pPr>
      <w:r>
        <w:rPr>
          <w:rFonts w:hint="eastAsia" w:asciiTheme="majorEastAsia" w:hAnsiTheme="majorEastAsia" w:eastAsiaTheme="majorEastAsia" w:cstheme="majorEastAsia"/>
          <w:sz w:val="30"/>
          <w:szCs w:val="30"/>
          <w:highlight w:val="none"/>
        </w:rPr>
        <w:fldChar w:fldCharType="end"/>
      </w:r>
      <w:bookmarkStart w:id="0" w:name="_Toc425349044"/>
    </w:p>
    <w:bookmarkEnd w:id="0"/>
    <w:p>
      <w:pPr>
        <w:pStyle w:val="3"/>
        <w:spacing w:line="560" w:lineRule="exact"/>
        <w:jc w:val="both"/>
        <w:rPr>
          <w:rFonts w:hint="eastAsia" w:asciiTheme="majorEastAsia" w:hAnsiTheme="majorEastAsia" w:eastAsiaTheme="majorEastAsia" w:cstheme="majorEastAsia"/>
          <w:highlight w:val="none"/>
          <w:lang w:eastAsia="zh-CN"/>
        </w:rPr>
      </w:pPr>
    </w:p>
    <w:p>
      <w:pPr>
        <w:pStyle w:val="3"/>
        <w:spacing w:line="560" w:lineRule="exact"/>
        <w:ind w:firstLine="1760" w:firstLineChars="400"/>
        <w:jc w:val="both"/>
        <w:rPr>
          <w:rFonts w:hint="eastAsia" w:asciiTheme="majorEastAsia" w:hAnsiTheme="majorEastAsia" w:eastAsiaTheme="majorEastAsia" w:cstheme="majorEastAsia"/>
          <w:b w:val="0"/>
          <w:bCs w:val="0"/>
          <w:highlight w:val="none"/>
        </w:rPr>
      </w:pPr>
      <w:r>
        <w:rPr>
          <w:rFonts w:hint="eastAsia" w:asciiTheme="majorEastAsia" w:hAnsiTheme="majorEastAsia" w:eastAsiaTheme="majorEastAsia" w:cstheme="majorEastAsia"/>
          <w:b w:val="0"/>
          <w:bCs w:val="0"/>
          <w:highlight w:val="none"/>
          <w:lang w:eastAsia="zh-CN"/>
        </w:rPr>
        <w:t>第一章竞争性磋商</w:t>
      </w:r>
      <w:r>
        <w:rPr>
          <w:rFonts w:hint="eastAsia" w:asciiTheme="majorEastAsia" w:hAnsiTheme="majorEastAsia" w:eastAsiaTheme="majorEastAsia" w:cstheme="majorEastAsia"/>
          <w:b w:val="0"/>
          <w:bCs w:val="0"/>
          <w:highlight w:val="none"/>
        </w:rPr>
        <w:t>公告</w:t>
      </w:r>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color w:val="000000"/>
          <w:sz w:val="28"/>
          <w:szCs w:val="28"/>
          <w:highlight w:val="none"/>
        </w:rPr>
        <w:t>鄂尔多斯空港运输有限公司拟采用非公开招标竞争性</w:t>
      </w:r>
      <w:r>
        <w:rPr>
          <w:rFonts w:hint="eastAsia" w:asciiTheme="majorEastAsia" w:hAnsiTheme="majorEastAsia" w:eastAsiaTheme="majorEastAsia" w:cstheme="majorEastAsia"/>
          <w:color w:val="000000"/>
          <w:sz w:val="28"/>
          <w:szCs w:val="28"/>
          <w:highlight w:val="none"/>
          <w:lang w:eastAsia="zh-CN"/>
        </w:rPr>
        <w:t>磋商</w:t>
      </w:r>
      <w:r>
        <w:rPr>
          <w:rFonts w:hint="eastAsia" w:asciiTheme="majorEastAsia" w:hAnsiTheme="majorEastAsia" w:eastAsiaTheme="majorEastAsia" w:cstheme="majorEastAsia"/>
          <w:color w:val="000000"/>
          <w:sz w:val="28"/>
          <w:szCs w:val="28"/>
          <w:highlight w:val="none"/>
        </w:rPr>
        <w:t>的方式为公司采购车辆供应商，现邀请符合条件的厂家或经销商前来参与。</w:t>
      </w:r>
    </w:p>
    <w:p>
      <w:pPr>
        <w:pStyle w:val="4"/>
        <w:spacing w:line="560" w:lineRule="exact"/>
        <w:rPr>
          <w:rFonts w:hint="eastAsia" w:asciiTheme="majorEastAsia" w:hAnsiTheme="majorEastAsia" w:eastAsiaTheme="majorEastAsia" w:cstheme="majorEastAsia"/>
          <w:b w:val="0"/>
          <w:bCs w:val="0"/>
          <w:highlight w:val="none"/>
        </w:rPr>
      </w:pPr>
      <w:bookmarkStart w:id="1" w:name="_Toc399769525"/>
      <w:r>
        <w:rPr>
          <w:rFonts w:hint="eastAsia" w:asciiTheme="majorEastAsia" w:hAnsiTheme="majorEastAsia" w:eastAsiaTheme="majorEastAsia" w:cstheme="majorEastAsia"/>
          <w:b w:val="0"/>
          <w:bCs w:val="0"/>
          <w:highlight w:val="none"/>
          <w:lang w:eastAsia="zh-CN"/>
        </w:rPr>
        <w:t>一、</w:t>
      </w:r>
      <w:r>
        <w:rPr>
          <w:rFonts w:hint="eastAsia" w:asciiTheme="majorEastAsia" w:hAnsiTheme="majorEastAsia" w:eastAsiaTheme="majorEastAsia" w:cstheme="majorEastAsia"/>
          <w:b w:val="0"/>
          <w:bCs w:val="0"/>
          <w:highlight w:val="none"/>
        </w:rPr>
        <w:t>项目概况</w:t>
      </w:r>
      <w:bookmarkEnd w:id="1"/>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1、项目名称：运输公司</w:t>
      </w:r>
      <w:r>
        <w:rPr>
          <w:rFonts w:hint="eastAsia" w:asciiTheme="majorEastAsia" w:hAnsiTheme="majorEastAsia" w:eastAsiaTheme="majorEastAsia" w:cstheme="majorEastAsia"/>
          <w:sz w:val="28"/>
          <w:szCs w:val="28"/>
          <w:highlight w:val="none"/>
          <w:lang w:eastAsia="zh-CN"/>
        </w:rPr>
        <w:t>中巴车辆</w:t>
      </w:r>
      <w:r>
        <w:rPr>
          <w:rFonts w:hint="eastAsia" w:asciiTheme="majorEastAsia" w:hAnsiTheme="majorEastAsia" w:eastAsiaTheme="majorEastAsia" w:cstheme="majorEastAsia"/>
          <w:sz w:val="28"/>
          <w:szCs w:val="28"/>
          <w:highlight w:val="none"/>
        </w:rPr>
        <w:t>采购项目</w:t>
      </w:r>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2、项目编号：CG/YSGS-1</w:t>
      </w:r>
      <w:r>
        <w:rPr>
          <w:rFonts w:hint="eastAsia" w:asciiTheme="majorEastAsia" w:hAnsiTheme="majorEastAsia" w:eastAsiaTheme="majorEastAsia" w:cstheme="majorEastAsia"/>
          <w:sz w:val="28"/>
          <w:szCs w:val="28"/>
          <w:highlight w:val="none"/>
          <w:lang w:val="en-US" w:eastAsia="zh-CN"/>
        </w:rPr>
        <w:t>9</w:t>
      </w:r>
      <w:r>
        <w:rPr>
          <w:rFonts w:hint="eastAsia" w:asciiTheme="majorEastAsia" w:hAnsiTheme="majorEastAsia" w:eastAsiaTheme="majorEastAsia" w:cstheme="majorEastAsia"/>
          <w:sz w:val="28"/>
          <w:szCs w:val="28"/>
          <w:highlight w:val="none"/>
        </w:rPr>
        <w:t>-000</w:t>
      </w:r>
      <w:r>
        <w:rPr>
          <w:rFonts w:hint="eastAsia" w:asciiTheme="majorEastAsia" w:hAnsiTheme="majorEastAsia" w:eastAsiaTheme="majorEastAsia" w:cstheme="majorEastAsia"/>
          <w:sz w:val="28"/>
          <w:szCs w:val="28"/>
          <w:highlight w:val="none"/>
          <w:lang w:val="en-US" w:eastAsia="zh-CN"/>
        </w:rPr>
        <w:t>6</w:t>
      </w:r>
      <w:r>
        <w:rPr>
          <w:rFonts w:hint="eastAsia" w:asciiTheme="majorEastAsia" w:hAnsiTheme="majorEastAsia" w:eastAsiaTheme="majorEastAsia" w:cstheme="majorEastAsia"/>
          <w:sz w:val="28"/>
          <w:szCs w:val="28"/>
          <w:highlight w:val="none"/>
        </w:rPr>
        <w:t>-W</w:t>
      </w:r>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3、采购人：鄂尔多斯空港运输有限公司</w:t>
      </w:r>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4、资金来源：企业自筹</w:t>
      </w:r>
    </w:p>
    <w:p>
      <w:pPr>
        <w:spacing w:line="560" w:lineRule="exact"/>
        <w:ind w:firstLine="560" w:firstLineChars="200"/>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rPr>
        <w:t xml:space="preserve">5、采购内容： </w:t>
      </w:r>
      <w:r>
        <w:rPr>
          <w:rFonts w:hint="eastAsia" w:asciiTheme="majorEastAsia" w:hAnsiTheme="majorEastAsia" w:eastAsiaTheme="majorEastAsia" w:cstheme="majorEastAsia"/>
          <w:sz w:val="28"/>
          <w:szCs w:val="28"/>
          <w:highlight w:val="none"/>
          <w:lang w:eastAsia="zh-CN"/>
        </w:rPr>
        <w:t>中巴车一辆</w:t>
      </w:r>
    </w:p>
    <w:p>
      <w:pPr>
        <w:pStyle w:val="4"/>
        <w:numPr>
          <w:ilvl w:val="0"/>
          <w:numId w:val="1"/>
        </w:numPr>
        <w:spacing w:line="560" w:lineRule="exact"/>
        <w:rPr>
          <w:rFonts w:hint="eastAsia" w:asciiTheme="majorEastAsia" w:hAnsiTheme="majorEastAsia" w:eastAsiaTheme="majorEastAsia" w:cstheme="majorEastAsia"/>
          <w:b w:val="0"/>
          <w:bCs w:val="0"/>
          <w:highlight w:val="none"/>
        </w:rPr>
      </w:pPr>
      <w:bookmarkStart w:id="2" w:name="_Toc399769526"/>
      <w:r>
        <w:rPr>
          <w:rFonts w:hint="eastAsia" w:asciiTheme="majorEastAsia" w:hAnsiTheme="majorEastAsia" w:eastAsiaTheme="majorEastAsia" w:cstheme="majorEastAsia"/>
          <w:b w:val="0"/>
          <w:bCs w:val="0"/>
          <w:highlight w:val="none"/>
        </w:rPr>
        <w:t>响应文件接收截止（开标）时间及地点</w:t>
      </w:r>
      <w:bookmarkEnd w:id="2"/>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响应文件（开标）时间：</w:t>
      </w:r>
      <w:r>
        <w:rPr>
          <w:rFonts w:hint="eastAsia" w:asciiTheme="majorEastAsia" w:hAnsiTheme="majorEastAsia" w:eastAsiaTheme="majorEastAsia" w:cstheme="majorEastAsia"/>
          <w:sz w:val="28"/>
          <w:szCs w:val="28"/>
          <w:highlight w:val="none"/>
          <w:lang w:val="en-US" w:eastAsia="zh-CN"/>
        </w:rPr>
        <w:t xml:space="preserve">2019 </w:t>
      </w:r>
      <w:r>
        <w:rPr>
          <w:rFonts w:hint="eastAsia" w:asciiTheme="majorEastAsia" w:hAnsiTheme="majorEastAsia" w:eastAsiaTheme="majorEastAsia" w:cstheme="majorEastAsia"/>
          <w:sz w:val="28"/>
          <w:szCs w:val="28"/>
          <w:highlight w:val="none"/>
        </w:rPr>
        <w:t>年</w:t>
      </w:r>
      <w:r>
        <w:rPr>
          <w:rFonts w:hint="eastAsia" w:asciiTheme="majorEastAsia" w:hAnsiTheme="majorEastAsia" w:eastAsiaTheme="majorEastAsia" w:cstheme="majorEastAsia"/>
          <w:sz w:val="28"/>
          <w:szCs w:val="28"/>
          <w:highlight w:val="none"/>
          <w:lang w:val="en-US" w:eastAsia="zh-CN"/>
        </w:rPr>
        <w:t>11</w:t>
      </w:r>
      <w:r>
        <w:rPr>
          <w:rFonts w:hint="eastAsia" w:asciiTheme="majorEastAsia" w:hAnsiTheme="majorEastAsia" w:eastAsiaTheme="majorEastAsia" w:cstheme="majorEastAsia"/>
          <w:sz w:val="28"/>
          <w:szCs w:val="28"/>
          <w:highlight w:val="none"/>
        </w:rPr>
        <w:t>月</w:t>
      </w:r>
      <w:r>
        <w:rPr>
          <w:rFonts w:hint="eastAsia" w:asciiTheme="majorEastAsia" w:hAnsiTheme="majorEastAsia" w:eastAsiaTheme="majorEastAsia" w:cstheme="majorEastAsia"/>
          <w:sz w:val="28"/>
          <w:szCs w:val="28"/>
          <w:highlight w:val="none"/>
          <w:lang w:val="en-US" w:eastAsia="zh-CN"/>
        </w:rPr>
        <w:t xml:space="preserve">6 </w:t>
      </w:r>
      <w:r>
        <w:rPr>
          <w:rFonts w:hint="eastAsia" w:asciiTheme="majorEastAsia" w:hAnsiTheme="majorEastAsia" w:eastAsiaTheme="majorEastAsia" w:cstheme="majorEastAsia"/>
          <w:sz w:val="28"/>
          <w:szCs w:val="28"/>
          <w:highlight w:val="none"/>
        </w:rPr>
        <w:t>日</w:t>
      </w:r>
      <w:r>
        <w:rPr>
          <w:rFonts w:hint="eastAsia" w:asciiTheme="majorEastAsia" w:hAnsiTheme="majorEastAsia" w:eastAsiaTheme="majorEastAsia" w:cstheme="majorEastAsia"/>
          <w:sz w:val="28"/>
          <w:szCs w:val="28"/>
          <w:highlight w:val="none"/>
          <w:lang w:val="en-US" w:eastAsia="zh-CN"/>
        </w:rPr>
        <w:t xml:space="preserve"> 14 时 30分</w:t>
      </w:r>
      <w:r>
        <w:rPr>
          <w:rFonts w:hint="eastAsia" w:asciiTheme="majorEastAsia" w:hAnsiTheme="majorEastAsia" w:eastAsiaTheme="majorEastAsia" w:cstheme="majorEastAsia"/>
          <w:sz w:val="28"/>
          <w:szCs w:val="28"/>
          <w:highlight w:val="none"/>
        </w:rPr>
        <w:t>准时开标（如有变动，另行通知）</w:t>
      </w:r>
      <w:r>
        <w:rPr>
          <w:rFonts w:hint="eastAsia" w:asciiTheme="majorEastAsia" w:hAnsiTheme="majorEastAsia" w:eastAsiaTheme="majorEastAsia" w:cstheme="majorEastAsia"/>
          <w:sz w:val="28"/>
          <w:szCs w:val="28"/>
          <w:highlight w:val="none"/>
          <w:lang w:eastAsia="zh-CN"/>
        </w:rPr>
        <w:t>；</w:t>
      </w:r>
    </w:p>
    <w:p>
      <w:pPr>
        <w:spacing w:line="560" w:lineRule="exact"/>
        <w:ind w:firstLine="560" w:firstLineChars="200"/>
        <w:rPr>
          <w:rFonts w:hint="default"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rPr>
        <w:t>开标地点：</w:t>
      </w:r>
      <w:bookmarkStart w:id="3" w:name="_Toc399769527"/>
      <w:r>
        <w:rPr>
          <w:rFonts w:hint="eastAsia" w:asciiTheme="majorEastAsia" w:hAnsiTheme="majorEastAsia" w:eastAsiaTheme="majorEastAsia" w:cstheme="majorEastAsia"/>
          <w:sz w:val="28"/>
          <w:szCs w:val="28"/>
          <w:highlight w:val="none"/>
          <w:lang w:eastAsia="zh-CN"/>
        </w:rPr>
        <w:t>鄂尔多斯机场管理集团</w:t>
      </w:r>
      <w:r>
        <w:rPr>
          <w:rFonts w:hint="eastAsia" w:asciiTheme="majorEastAsia" w:hAnsiTheme="majorEastAsia" w:eastAsiaTheme="majorEastAsia" w:cstheme="majorEastAsia"/>
          <w:sz w:val="28"/>
          <w:szCs w:val="28"/>
          <w:highlight w:val="none"/>
          <w:lang w:val="en-US" w:eastAsia="zh-CN"/>
        </w:rPr>
        <w:t>208室</w:t>
      </w:r>
    </w:p>
    <w:p>
      <w:pPr>
        <w:spacing w:line="560" w:lineRule="exact"/>
        <w:ind w:firstLine="560" w:firstLineChars="200"/>
        <w:rPr>
          <w:rFonts w:hint="eastAsia" w:asciiTheme="majorEastAsia" w:hAnsiTheme="majorEastAsia" w:eastAsiaTheme="majorEastAsia" w:cstheme="majorEastAsia"/>
          <w:b w:val="0"/>
          <w:bCs w:val="0"/>
          <w:sz w:val="28"/>
          <w:szCs w:val="28"/>
          <w:highlight w:val="none"/>
        </w:rPr>
      </w:pPr>
      <w:r>
        <w:rPr>
          <w:rFonts w:hint="eastAsia" w:asciiTheme="majorEastAsia" w:hAnsiTheme="majorEastAsia" w:eastAsiaTheme="majorEastAsia" w:cstheme="majorEastAsia"/>
          <w:b w:val="0"/>
          <w:bCs w:val="0"/>
          <w:sz w:val="28"/>
          <w:szCs w:val="28"/>
          <w:highlight w:val="none"/>
          <w:lang w:eastAsia="zh-CN"/>
        </w:rPr>
        <w:t>三、</w:t>
      </w:r>
      <w:r>
        <w:rPr>
          <w:rFonts w:hint="eastAsia" w:asciiTheme="majorEastAsia" w:hAnsiTheme="majorEastAsia" w:eastAsiaTheme="majorEastAsia" w:cstheme="majorEastAsia"/>
          <w:b w:val="0"/>
          <w:bCs w:val="0"/>
          <w:sz w:val="28"/>
          <w:szCs w:val="28"/>
          <w:highlight w:val="none"/>
        </w:rPr>
        <w:t>联系方式</w:t>
      </w:r>
      <w:bookmarkEnd w:id="3"/>
      <w:bookmarkStart w:id="11" w:name="_GoBack"/>
      <w:bookmarkEnd w:id="11"/>
    </w:p>
    <w:p>
      <w:pPr>
        <w:spacing w:line="560" w:lineRule="exact"/>
        <w:ind w:firstLine="560" w:firstLineChars="200"/>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rPr>
        <w:t>联系人：</w:t>
      </w:r>
      <w:r>
        <w:rPr>
          <w:rFonts w:hint="eastAsia" w:asciiTheme="majorEastAsia" w:hAnsiTheme="majorEastAsia" w:eastAsiaTheme="majorEastAsia" w:cstheme="majorEastAsia"/>
          <w:sz w:val="28"/>
          <w:szCs w:val="28"/>
          <w:highlight w:val="none"/>
          <w:lang w:eastAsia="zh-CN"/>
        </w:rPr>
        <w:t>折先生</w:t>
      </w:r>
      <w:r>
        <w:rPr>
          <w:rFonts w:hint="eastAsia" w:asciiTheme="majorEastAsia" w:hAnsiTheme="majorEastAsia" w:eastAsiaTheme="majorEastAsia" w:cstheme="majorEastAsia"/>
          <w:sz w:val="28"/>
          <w:szCs w:val="28"/>
          <w:highlight w:val="none"/>
          <w:lang w:val="en-US" w:eastAsia="zh-CN"/>
        </w:rPr>
        <w:t xml:space="preserve">  高女士  </w:t>
      </w:r>
    </w:p>
    <w:p>
      <w:pPr>
        <w:spacing w:line="560" w:lineRule="exact"/>
        <w:ind w:firstLine="560" w:firstLineChars="200"/>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eastAsia="zh-CN"/>
        </w:rPr>
        <w:t>电话：</w:t>
      </w:r>
      <w:r>
        <w:rPr>
          <w:rFonts w:hint="eastAsia" w:asciiTheme="majorEastAsia" w:hAnsiTheme="majorEastAsia" w:eastAsiaTheme="majorEastAsia" w:cstheme="majorEastAsia"/>
          <w:sz w:val="28"/>
          <w:szCs w:val="28"/>
          <w:highlight w:val="none"/>
          <w:lang w:val="en-US" w:eastAsia="zh-CN"/>
        </w:rPr>
        <w:t xml:space="preserve">8968606  8961818   </w:t>
      </w:r>
      <w:r>
        <w:rPr>
          <w:rFonts w:hint="eastAsia" w:asciiTheme="majorEastAsia" w:hAnsiTheme="majorEastAsia" w:eastAsiaTheme="majorEastAsia" w:cstheme="majorEastAsia"/>
          <w:sz w:val="28"/>
          <w:szCs w:val="28"/>
          <w:highlight w:val="none"/>
        </w:rPr>
        <w:t>邮    箱：</w:t>
      </w:r>
      <w:r>
        <w:rPr>
          <w:rFonts w:hint="eastAsia" w:asciiTheme="majorEastAsia" w:hAnsiTheme="majorEastAsia" w:eastAsiaTheme="majorEastAsia" w:cstheme="majorEastAsia"/>
          <w:sz w:val="28"/>
          <w:szCs w:val="28"/>
          <w:highlight w:val="none"/>
          <w:lang w:val="en-US" w:eastAsia="zh-CN"/>
        </w:rPr>
        <w:t>1259313569@qq.com</w:t>
      </w:r>
    </w:p>
    <w:p>
      <w:pPr>
        <w:pStyle w:val="3"/>
        <w:tabs>
          <w:tab w:val="left" w:pos="636"/>
        </w:tabs>
        <w:spacing w:line="560" w:lineRule="exact"/>
        <w:jc w:val="left"/>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highlight w:val="none"/>
          <w:lang w:eastAsia="zh-CN"/>
        </w:rPr>
        <w:tab/>
      </w:r>
      <w:r>
        <w:rPr>
          <w:rFonts w:hint="eastAsia" w:asciiTheme="majorEastAsia" w:hAnsiTheme="majorEastAsia" w:eastAsiaTheme="majorEastAsia" w:cstheme="majorEastAsia"/>
          <w:highlight w:val="none"/>
          <w:lang w:val="en-US" w:eastAsia="zh-CN"/>
        </w:rPr>
        <w:t xml:space="preserve">             </w:t>
      </w:r>
    </w:p>
    <w:p>
      <w:pPr>
        <w:pStyle w:val="3"/>
        <w:tabs>
          <w:tab w:val="left" w:pos="636"/>
        </w:tabs>
        <w:spacing w:line="560" w:lineRule="exact"/>
        <w:ind w:firstLine="1767" w:firstLineChars="400"/>
        <w:jc w:val="left"/>
        <w:rPr>
          <w:rFonts w:hint="eastAsia" w:asciiTheme="majorEastAsia" w:hAnsiTheme="majorEastAsia" w:eastAsiaTheme="majorEastAsia" w:cstheme="majorEastAsia"/>
          <w:b w:val="0"/>
          <w:bCs w:val="0"/>
          <w:highlight w:val="none"/>
          <w:lang w:val="en-US" w:eastAsia="zh-CN"/>
        </w:rPr>
      </w:pPr>
      <w:r>
        <w:rPr>
          <w:rFonts w:hint="eastAsia" w:asciiTheme="majorEastAsia" w:hAnsiTheme="majorEastAsia" w:eastAsiaTheme="majorEastAsia" w:cstheme="majorEastAsia"/>
          <w:highlight w:val="none"/>
          <w:lang w:val="en-US" w:eastAsia="zh-CN"/>
        </w:rPr>
        <w:t xml:space="preserve"> </w:t>
      </w:r>
      <w:r>
        <w:rPr>
          <w:rFonts w:hint="eastAsia" w:asciiTheme="majorEastAsia" w:hAnsiTheme="majorEastAsia" w:eastAsiaTheme="majorEastAsia" w:cstheme="majorEastAsia"/>
          <w:b w:val="0"/>
          <w:bCs w:val="0"/>
          <w:highlight w:val="none"/>
          <w:lang w:eastAsia="zh-CN"/>
        </w:rPr>
        <w:t>第二章供应商须知</w:t>
      </w:r>
    </w:p>
    <w:p>
      <w:pPr>
        <w:pStyle w:val="3"/>
        <w:spacing w:line="560" w:lineRule="exact"/>
        <w:jc w:val="center"/>
        <w:rPr>
          <w:rFonts w:hint="eastAsia" w:asciiTheme="majorEastAsia" w:hAnsiTheme="majorEastAsia" w:eastAsiaTheme="majorEastAsia" w:cstheme="majorEastAsia"/>
          <w:highlight w:val="none"/>
          <w:lang w:eastAsia="zh-CN"/>
        </w:rPr>
      </w:pPr>
    </w:p>
    <w:p>
      <w:pPr>
        <w:pStyle w:val="4"/>
        <w:rPr>
          <w:rFonts w:hint="eastAsia" w:asciiTheme="majorEastAsia" w:hAnsiTheme="majorEastAsia" w:eastAsiaTheme="majorEastAsia" w:cstheme="majorEastAsia"/>
          <w:b w:val="0"/>
          <w:bCs w:val="0"/>
          <w:highlight w:val="none"/>
        </w:rPr>
      </w:pPr>
      <w:bookmarkStart w:id="4" w:name="_Toc399769529"/>
      <w:r>
        <w:rPr>
          <w:rFonts w:hint="eastAsia" w:asciiTheme="majorEastAsia" w:hAnsiTheme="majorEastAsia" w:eastAsiaTheme="majorEastAsia" w:cstheme="majorEastAsia"/>
          <w:b w:val="0"/>
          <w:bCs w:val="0"/>
          <w:highlight w:val="none"/>
          <w:lang w:eastAsia="zh-CN"/>
        </w:rPr>
        <w:t>一、</w:t>
      </w:r>
      <w:r>
        <w:rPr>
          <w:rFonts w:hint="eastAsia" w:asciiTheme="majorEastAsia" w:hAnsiTheme="majorEastAsia" w:eastAsiaTheme="majorEastAsia" w:cstheme="majorEastAsia"/>
          <w:b w:val="0"/>
          <w:bCs w:val="0"/>
          <w:highlight w:val="none"/>
        </w:rPr>
        <w:t>供应商资格要求</w:t>
      </w:r>
      <w:bookmarkEnd w:id="4"/>
    </w:p>
    <w:p>
      <w:pPr>
        <w:wordWrap/>
        <w:adjustRightInd/>
        <w:snapToGrid/>
        <w:spacing w:line="360" w:lineRule="auto"/>
        <w:ind w:left="0" w:leftChars="0" w:right="0" w:firstLine="560" w:firstLineChars="200"/>
        <w:textAlignment w:val="auto"/>
        <w:rPr>
          <w:rFonts w:hint="eastAsia" w:asciiTheme="majorEastAsia" w:hAnsiTheme="majorEastAsia" w:eastAsiaTheme="majorEastAsia" w:cstheme="majorEastAsia"/>
          <w:szCs w:val="22"/>
          <w:highlight w:val="none"/>
        </w:rPr>
      </w:pPr>
      <w:r>
        <w:rPr>
          <w:rFonts w:hint="eastAsia" w:asciiTheme="majorEastAsia" w:hAnsiTheme="majorEastAsia" w:eastAsiaTheme="majorEastAsia" w:cstheme="majorEastAsia"/>
          <w:sz w:val="28"/>
          <w:szCs w:val="28"/>
          <w:highlight w:val="none"/>
          <w:lang w:val="en-US" w:eastAsia="zh-CN"/>
        </w:rPr>
        <w:t>1</w:t>
      </w:r>
      <w:r>
        <w:rPr>
          <w:rFonts w:hint="eastAsia" w:asciiTheme="majorEastAsia" w:hAnsiTheme="majorEastAsia" w:eastAsiaTheme="majorEastAsia" w:cstheme="majorEastAsia"/>
          <w:sz w:val="28"/>
          <w:szCs w:val="28"/>
          <w:highlight w:val="none"/>
        </w:rPr>
        <w:t>、</w:t>
      </w:r>
      <w:r>
        <w:rPr>
          <w:rFonts w:hint="eastAsia" w:asciiTheme="majorEastAsia" w:hAnsiTheme="majorEastAsia" w:eastAsiaTheme="majorEastAsia" w:cstheme="majorEastAsia"/>
          <w:sz w:val="28"/>
          <w:szCs w:val="28"/>
          <w:highlight w:val="none"/>
          <w:lang w:eastAsia="zh-CN"/>
        </w:rPr>
        <w:t>投标人</w:t>
      </w:r>
      <w:r>
        <w:rPr>
          <w:rFonts w:hint="eastAsia" w:asciiTheme="majorEastAsia" w:hAnsiTheme="majorEastAsia" w:eastAsiaTheme="majorEastAsia" w:cstheme="majorEastAsia"/>
          <w:sz w:val="28"/>
          <w:szCs w:val="28"/>
          <w:highlight w:val="none"/>
        </w:rPr>
        <w:t>应符合《中华人民共和国政府采购法》第二十二条规定的条件</w:t>
      </w:r>
      <w:r>
        <w:rPr>
          <w:rFonts w:hint="eastAsia" w:asciiTheme="majorEastAsia" w:hAnsiTheme="majorEastAsia" w:eastAsiaTheme="majorEastAsia" w:cstheme="majorEastAsia"/>
          <w:sz w:val="28"/>
          <w:szCs w:val="28"/>
          <w:highlight w:val="none"/>
          <w:lang w:eastAsia="zh-CN"/>
        </w:rPr>
        <w:t>。</w:t>
      </w:r>
    </w:p>
    <w:p>
      <w:pPr>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val="en-US" w:eastAsia="zh-CN"/>
        </w:rPr>
        <w:t>2</w:t>
      </w:r>
      <w:r>
        <w:rPr>
          <w:rFonts w:hint="eastAsia" w:asciiTheme="majorEastAsia" w:hAnsiTheme="majorEastAsia" w:eastAsiaTheme="majorEastAsia" w:cstheme="majorEastAsia"/>
          <w:sz w:val="28"/>
          <w:szCs w:val="28"/>
          <w:highlight w:val="none"/>
        </w:rPr>
        <w:t>、具有法人资格或其他组织形式的供应商或授权代理的供应商；如供应商参与投标的，须具备有效的营业执照证等；如为授权代理供应商投标，须提供原厂家或供应商代理授权书并具备有效的营业执照证等；</w:t>
      </w:r>
    </w:p>
    <w:p>
      <w:pPr>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val="en-US" w:eastAsia="zh-CN"/>
        </w:rPr>
        <w:t>3</w:t>
      </w:r>
      <w:r>
        <w:rPr>
          <w:rFonts w:hint="eastAsia" w:asciiTheme="majorEastAsia" w:hAnsiTheme="majorEastAsia" w:eastAsiaTheme="majorEastAsia" w:cstheme="majorEastAsia"/>
          <w:sz w:val="28"/>
          <w:szCs w:val="28"/>
          <w:highlight w:val="none"/>
        </w:rPr>
        <w:t>、投标人营业执照中的经营范围必须包含汽车经营、销售等（以营业执照中经营范围为准）；</w:t>
      </w:r>
    </w:p>
    <w:p>
      <w:pPr>
        <w:ind w:firstLine="560" w:firstLineChars="200"/>
        <w:rPr>
          <w:rFonts w:hint="eastAsia" w:asciiTheme="majorEastAsia" w:hAnsiTheme="majorEastAsia" w:eastAsiaTheme="majorEastAsia" w:cstheme="majorEastAsia"/>
          <w:color w:val="000000" w:themeColor="text1"/>
          <w:sz w:val="28"/>
          <w:szCs w:val="28"/>
          <w:highlight w:val="none"/>
          <w14:textFill>
            <w14:solidFill>
              <w14:schemeClr w14:val="tx1"/>
            </w14:solidFill>
          </w14:textFill>
        </w:rPr>
      </w:pPr>
      <w:r>
        <w:rPr>
          <w:rFonts w:hint="eastAsia" w:asciiTheme="majorEastAsia" w:hAnsiTheme="majorEastAsia" w:eastAsiaTheme="majorEastAsia" w:cstheme="majorEastAsia"/>
          <w:sz w:val="28"/>
          <w:szCs w:val="28"/>
          <w:highlight w:val="none"/>
          <w:lang w:val="en-US" w:eastAsia="zh-CN"/>
        </w:rPr>
        <w:t>4</w:t>
      </w:r>
      <w:r>
        <w:rPr>
          <w:rFonts w:hint="eastAsia" w:asciiTheme="majorEastAsia" w:hAnsiTheme="majorEastAsia" w:eastAsiaTheme="majorEastAsia" w:cstheme="majorEastAsia"/>
          <w:sz w:val="28"/>
          <w:szCs w:val="28"/>
          <w:highlight w:val="none"/>
        </w:rPr>
        <w:t>、投标供应商须有国家认可并有资质或文件。资质和文件复印件加盖厂家公章，如为代理供应商须提供原厂家资质或文件复印件加盖原厂家与代理供应商公章；</w:t>
      </w:r>
    </w:p>
    <w:p>
      <w:pPr>
        <w:pStyle w:val="4"/>
        <w:rPr>
          <w:rFonts w:hint="eastAsia" w:asciiTheme="majorEastAsia" w:hAnsiTheme="majorEastAsia" w:eastAsiaTheme="majorEastAsia" w:cstheme="majorEastAsia"/>
          <w:b w:val="0"/>
          <w:bCs w:val="0"/>
          <w:highlight w:val="none"/>
        </w:rPr>
      </w:pPr>
      <w:r>
        <w:rPr>
          <w:rFonts w:hint="eastAsia" w:asciiTheme="majorEastAsia" w:hAnsiTheme="majorEastAsia" w:eastAsiaTheme="majorEastAsia" w:cstheme="majorEastAsia"/>
          <w:b w:val="0"/>
          <w:bCs w:val="0"/>
          <w:highlight w:val="none"/>
          <w:lang w:eastAsia="zh-CN"/>
        </w:rPr>
        <w:t>二、</w:t>
      </w:r>
      <w:r>
        <w:rPr>
          <w:rFonts w:hint="eastAsia" w:asciiTheme="majorEastAsia" w:hAnsiTheme="majorEastAsia" w:eastAsiaTheme="majorEastAsia" w:cstheme="majorEastAsia"/>
          <w:b w:val="0"/>
          <w:bCs w:val="0"/>
          <w:highlight w:val="none"/>
        </w:rPr>
        <w:t>投标保证金</w:t>
      </w:r>
    </w:p>
    <w:p>
      <w:pPr>
        <w:overflowPunct w:val="0"/>
        <w:spacing w:line="360" w:lineRule="auto"/>
        <w:ind w:firstLine="560" w:firstLineChars="20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1.此项目投标商应提交投标保证金</w:t>
      </w:r>
      <w:r>
        <w:rPr>
          <w:rFonts w:hint="eastAsia" w:asciiTheme="majorEastAsia" w:hAnsiTheme="majorEastAsia" w:eastAsiaTheme="majorEastAsia" w:cstheme="majorEastAsia"/>
          <w:color w:val="0D0D0D" w:themeColor="text1" w:themeTint="F2"/>
          <w:sz w:val="28"/>
          <w:szCs w:val="28"/>
          <w:highlight w:val="none"/>
          <w:shd w:val="clear" w:color="auto" w:fill="auto"/>
          <w:lang w:val="en-US" w:eastAsia="zh-CN"/>
          <w14:textFill>
            <w14:solidFill>
              <w14:schemeClr w14:val="tx1">
                <w14:lumMod w14:val="95000"/>
                <w14:lumOff w14:val="5000"/>
              </w14:schemeClr>
            </w14:solidFill>
          </w14:textFill>
        </w:rPr>
        <w:t>15000元</w:t>
      </w:r>
      <w:r>
        <w:rPr>
          <w:rFonts w:hint="eastAsia" w:asciiTheme="majorEastAsia" w:hAnsiTheme="majorEastAsia" w:eastAsiaTheme="majorEastAsia" w:cstheme="majorEastAsia"/>
          <w:color w:val="000000"/>
          <w:sz w:val="28"/>
          <w:szCs w:val="28"/>
          <w:highlight w:val="none"/>
          <w:lang w:val="en-US" w:eastAsia="zh-CN"/>
        </w:rPr>
        <w:t>，</w:t>
      </w:r>
      <w:r>
        <w:rPr>
          <w:rFonts w:hint="eastAsia" w:asciiTheme="majorEastAsia" w:hAnsiTheme="majorEastAsia" w:eastAsiaTheme="majorEastAsia" w:cstheme="majorEastAsia"/>
          <w:color w:val="000000"/>
          <w:sz w:val="28"/>
          <w:szCs w:val="28"/>
          <w:highlight w:val="none"/>
        </w:rPr>
        <w:t>投标保证金作为招标文件的组成部分；</w:t>
      </w:r>
    </w:p>
    <w:p>
      <w:pPr>
        <w:overflowPunct w:val="0"/>
        <w:spacing w:line="360" w:lineRule="auto"/>
        <w:ind w:firstLine="560" w:firstLineChars="20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2. 投标保证金</w:t>
      </w:r>
      <w:r>
        <w:rPr>
          <w:rFonts w:hint="eastAsia" w:asciiTheme="majorEastAsia" w:hAnsiTheme="majorEastAsia" w:eastAsiaTheme="majorEastAsia" w:cstheme="majorEastAsia"/>
          <w:bCs/>
          <w:color w:val="000000"/>
          <w:sz w:val="30"/>
          <w:szCs w:val="30"/>
          <w:highlight w:val="none"/>
        </w:rPr>
        <w:t>采用网上银行支付现金形式</w:t>
      </w:r>
      <w:r>
        <w:rPr>
          <w:rFonts w:hint="eastAsia" w:asciiTheme="majorEastAsia" w:hAnsiTheme="majorEastAsia" w:eastAsiaTheme="majorEastAsia" w:cstheme="majorEastAsia"/>
          <w:color w:val="000000"/>
          <w:sz w:val="28"/>
          <w:szCs w:val="28"/>
          <w:highlight w:val="none"/>
        </w:rPr>
        <w:t>缴纳，不接收以现金、存折、银行卡、银行保函、支票等形式提交的投标保证金。缴纳单位名称必须为投标人法人全称，否则无效。投标保证金必须在开标日期前2日内汇入招标方指定账户，招标方向投标商提供财务收据。</w:t>
      </w:r>
    </w:p>
    <w:p>
      <w:pPr>
        <w:overflowPunct w:val="0"/>
        <w:spacing w:line="360" w:lineRule="auto"/>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color w:val="000000"/>
          <w:sz w:val="28"/>
          <w:szCs w:val="28"/>
          <w:highlight w:val="none"/>
        </w:rPr>
        <w:t>3.</w:t>
      </w:r>
      <w:r>
        <w:rPr>
          <w:rFonts w:hint="eastAsia" w:asciiTheme="majorEastAsia" w:hAnsiTheme="majorEastAsia" w:eastAsiaTheme="majorEastAsia" w:cstheme="majorEastAsia"/>
          <w:sz w:val="28"/>
          <w:szCs w:val="28"/>
          <w:highlight w:val="none"/>
        </w:rPr>
        <w:t xml:space="preserve"> 招标方投标保证金信息</w:t>
      </w:r>
    </w:p>
    <w:p>
      <w:pPr>
        <w:overflowPunct w:val="0"/>
        <w:spacing w:line="360" w:lineRule="auto"/>
        <w:ind w:firstLine="560" w:firstLineChars="200"/>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rPr>
        <w:t>账户名称：</w:t>
      </w:r>
      <w:r>
        <w:rPr>
          <w:rFonts w:hint="eastAsia" w:asciiTheme="majorEastAsia" w:hAnsiTheme="majorEastAsia" w:eastAsiaTheme="majorEastAsia" w:cstheme="majorEastAsia"/>
          <w:sz w:val="28"/>
          <w:szCs w:val="28"/>
          <w:highlight w:val="none"/>
          <w:lang w:eastAsia="zh-CN"/>
        </w:rPr>
        <w:t>鄂尔多斯空港运输有限公司</w:t>
      </w:r>
    </w:p>
    <w:p>
      <w:pPr>
        <w:overflowPunct w:val="0"/>
        <w:spacing w:line="360" w:lineRule="auto"/>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开户行：</w:t>
      </w:r>
      <w:r>
        <w:rPr>
          <w:rFonts w:hint="eastAsia" w:asciiTheme="majorEastAsia" w:hAnsiTheme="majorEastAsia" w:eastAsiaTheme="majorEastAsia" w:cstheme="majorEastAsia"/>
          <w:sz w:val="28"/>
          <w:szCs w:val="28"/>
          <w:highlight w:val="none"/>
          <w:lang w:eastAsia="zh-CN"/>
        </w:rPr>
        <w:t>中国建设银行股份有限公司伊金霍洛旗支行</w:t>
      </w:r>
    </w:p>
    <w:p>
      <w:pPr>
        <w:overflowPunct w:val="0"/>
        <w:spacing w:line="360" w:lineRule="auto"/>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账号：</w:t>
      </w:r>
      <w:r>
        <w:rPr>
          <w:rFonts w:hint="eastAsia" w:asciiTheme="majorEastAsia" w:hAnsiTheme="majorEastAsia" w:eastAsiaTheme="majorEastAsia" w:cstheme="majorEastAsia"/>
          <w:sz w:val="28"/>
          <w:szCs w:val="28"/>
          <w:highlight w:val="none"/>
          <w:lang w:val="en-US" w:eastAsia="zh-CN"/>
        </w:rPr>
        <w:t>15001687436059100739</w:t>
      </w:r>
    </w:p>
    <w:p>
      <w:pPr>
        <w:overflowPunct w:val="0"/>
        <w:spacing w:line="360" w:lineRule="auto"/>
        <w:ind w:firstLine="560" w:firstLineChars="200"/>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rPr>
        <w:t>投标保证金退还联系人：</w:t>
      </w:r>
      <w:r>
        <w:rPr>
          <w:rFonts w:hint="eastAsia" w:asciiTheme="majorEastAsia" w:hAnsiTheme="majorEastAsia" w:eastAsiaTheme="majorEastAsia" w:cstheme="majorEastAsia"/>
          <w:sz w:val="28"/>
          <w:szCs w:val="28"/>
          <w:highlight w:val="none"/>
          <w:lang w:eastAsia="zh-CN"/>
        </w:rPr>
        <w:t>高女士</w:t>
      </w:r>
      <w:r>
        <w:rPr>
          <w:rFonts w:hint="eastAsia" w:asciiTheme="majorEastAsia" w:hAnsiTheme="majorEastAsia" w:eastAsiaTheme="majorEastAsia" w:cstheme="majorEastAsia"/>
          <w:sz w:val="28"/>
          <w:szCs w:val="28"/>
          <w:highlight w:val="none"/>
        </w:rPr>
        <w:t>，联系电话：</w:t>
      </w:r>
      <w:r>
        <w:rPr>
          <w:rFonts w:hint="eastAsia" w:asciiTheme="majorEastAsia" w:hAnsiTheme="majorEastAsia" w:eastAsiaTheme="majorEastAsia" w:cstheme="majorEastAsia"/>
          <w:sz w:val="28"/>
          <w:szCs w:val="28"/>
          <w:highlight w:val="none"/>
          <w:lang w:val="en-US" w:eastAsia="zh-CN"/>
        </w:rPr>
        <w:t>8961818</w:t>
      </w:r>
    </w:p>
    <w:p>
      <w:pPr>
        <w:spacing w:line="360" w:lineRule="auto"/>
        <w:ind w:firstLine="560" w:firstLineChars="200"/>
        <w:jc w:val="left"/>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4.</w:t>
      </w:r>
      <w:r>
        <w:rPr>
          <w:rFonts w:hint="eastAsia" w:asciiTheme="majorEastAsia" w:hAnsiTheme="majorEastAsia" w:eastAsiaTheme="majorEastAsia" w:cstheme="majorEastAsia"/>
          <w:sz w:val="28"/>
          <w:szCs w:val="28"/>
          <w:highlight w:val="none"/>
        </w:rPr>
        <w:t xml:space="preserve"> </w:t>
      </w:r>
      <w:r>
        <w:rPr>
          <w:rFonts w:hint="eastAsia" w:asciiTheme="majorEastAsia" w:hAnsiTheme="majorEastAsia" w:eastAsiaTheme="majorEastAsia" w:cstheme="majorEastAsia"/>
          <w:color w:val="000000"/>
          <w:sz w:val="28"/>
          <w:szCs w:val="28"/>
          <w:highlight w:val="none"/>
        </w:rPr>
        <w:t>未中标的投标人，其投标保证金在中标通知书发出后，各投标方向招标方开具财务收据（加盖财务章）后5个工作日内无息原额退还。中标人的投标保证金，待合同签订完毕，向招标方开具财务收据（加盖财务章）5个工作日内无息原额退还。</w:t>
      </w:r>
    </w:p>
    <w:p>
      <w:pPr>
        <w:spacing w:line="360" w:lineRule="auto"/>
        <w:ind w:firstLine="560" w:firstLineChars="200"/>
        <w:jc w:val="left"/>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5.发生下列任何情况时，投标保证金不予退还：</w:t>
      </w:r>
    </w:p>
    <w:p>
      <w:pPr>
        <w:spacing w:line="360" w:lineRule="auto"/>
        <w:ind w:firstLine="560" w:firstLineChars="200"/>
        <w:jc w:val="left"/>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（1）中标后无正当理由不签订合同的；</w:t>
      </w:r>
    </w:p>
    <w:p>
      <w:pPr>
        <w:spacing w:line="360" w:lineRule="auto"/>
        <w:ind w:firstLine="560" w:firstLineChars="200"/>
        <w:jc w:val="left"/>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（2）将中标项目转让给他人，或未经采购人同意，将中标项目分包给他人的；</w:t>
      </w:r>
    </w:p>
    <w:p>
      <w:pPr>
        <w:spacing w:line="360" w:lineRule="auto"/>
        <w:ind w:firstLine="560" w:firstLineChars="200"/>
        <w:jc w:val="left"/>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（3）投标人在投标有效期内撤回其投标的；</w:t>
      </w:r>
    </w:p>
    <w:p>
      <w:pPr>
        <w:overflowPunct w:val="0"/>
        <w:spacing w:line="360" w:lineRule="auto"/>
        <w:ind w:firstLine="560" w:firstLineChars="20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（4）在投标文件中提供虚假资料的。</w:t>
      </w:r>
      <w:bookmarkStart w:id="5" w:name="_Toc425349053"/>
    </w:p>
    <w:p>
      <w:pPr>
        <w:overflowPunct w:val="0"/>
        <w:spacing w:line="360" w:lineRule="auto"/>
        <w:ind w:firstLine="560" w:firstLineChars="200"/>
        <w:rPr>
          <w:rFonts w:hint="eastAsia" w:asciiTheme="majorEastAsia" w:hAnsiTheme="majorEastAsia" w:eastAsiaTheme="majorEastAsia" w:cstheme="majorEastAsia"/>
          <w:sz w:val="28"/>
          <w:szCs w:val="22"/>
          <w:highlight w:val="none"/>
          <w:lang w:val="en-US" w:eastAsia="zh-CN"/>
        </w:rPr>
      </w:pPr>
      <w:r>
        <w:rPr>
          <w:rFonts w:hint="eastAsia" w:asciiTheme="majorEastAsia" w:hAnsiTheme="majorEastAsia" w:eastAsiaTheme="majorEastAsia" w:cstheme="majorEastAsia"/>
          <w:color w:val="000000"/>
          <w:sz w:val="28"/>
          <w:szCs w:val="28"/>
          <w:highlight w:val="none"/>
        </w:rPr>
        <w:t>（</w:t>
      </w:r>
      <w:r>
        <w:rPr>
          <w:rFonts w:hint="eastAsia" w:asciiTheme="majorEastAsia" w:hAnsiTheme="majorEastAsia" w:eastAsiaTheme="majorEastAsia" w:cstheme="majorEastAsia"/>
          <w:color w:val="000000"/>
          <w:sz w:val="28"/>
          <w:szCs w:val="28"/>
          <w:highlight w:val="none"/>
          <w:lang w:val="en-US" w:eastAsia="zh-CN"/>
        </w:rPr>
        <w:t>5</w:t>
      </w:r>
      <w:r>
        <w:rPr>
          <w:rFonts w:hint="eastAsia" w:asciiTheme="majorEastAsia" w:hAnsiTheme="majorEastAsia" w:eastAsiaTheme="majorEastAsia" w:cstheme="majorEastAsia"/>
          <w:color w:val="000000"/>
          <w:sz w:val="28"/>
          <w:szCs w:val="28"/>
          <w:highlight w:val="none"/>
        </w:rPr>
        <w:t>）</w:t>
      </w:r>
      <w:r>
        <w:rPr>
          <w:rFonts w:hint="eastAsia" w:asciiTheme="majorEastAsia" w:hAnsiTheme="majorEastAsia" w:eastAsiaTheme="majorEastAsia" w:cstheme="majorEastAsia"/>
          <w:color w:val="000000"/>
          <w:sz w:val="28"/>
          <w:szCs w:val="28"/>
          <w:highlight w:val="none"/>
          <w:lang w:eastAsia="zh-CN"/>
        </w:rPr>
        <w:t>扰乱招标程序，恶意低价竞争的，经现场评标小组评委一致认为其无法按照规定履行服务的，有权当场取消其竞标资格，并不予退还保证金。</w:t>
      </w:r>
    </w:p>
    <w:p>
      <w:pPr>
        <w:pStyle w:val="4"/>
        <w:rPr>
          <w:rFonts w:hint="eastAsia" w:asciiTheme="majorEastAsia" w:hAnsiTheme="majorEastAsia" w:eastAsiaTheme="majorEastAsia" w:cstheme="majorEastAsia"/>
          <w:b w:val="0"/>
          <w:bCs w:val="0"/>
          <w:highlight w:val="none"/>
          <w:lang w:eastAsia="zh-CN"/>
        </w:rPr>
      </w:pPr>
      <w:r>
        <w:rPr>
          <w:rFonts w:hint="eastAsia" w:asciiTheme="majorEastAsia" w:hAnsiTheme="majorEastAsia" w:eastAsiaTheme="majorEastAsia" w:cstheme="majorEastAsia"/>
          <w:b w:val="0"/>
          <w:bCs w:val="0"/>
          <w:highlight w:val="none"/>
          <w:lang w:eastAsia="zh-CN"/>
        </w:rPr>
        <w:t>三、投标文件的构成</w:t>
      </w:r>
    </w:p>
    <w:p>
      <w:pPr>
        <w:pStyle w:val="5"/>
        <w:pageBreakBefore w:val="0"/>
        <w:kinsoku/>
        <w:wordWrap/>
        <w:topLinePunct w:val="0"/>
        <w:autoSpaceDE/>
        <w:autoSpaceDN/>
        <w:bidi w:val="0"/>
        <w:adjustRightInd w:val="0"/>
        <w:snapToGrid w:val="0"/>
        <w:spacing w:line="600" w:lineRule="exact"/>
        <w:ind w:left="0" w:leftChars="0" w:firstLine="560" w:firstLineChars="200"/>
        <w:rPr>
          <w:rFonts w:hint="eastAsia" w:asciiTheme="majorEastAsia" w:hAnsiTheme="majorEastAsia" w:eastAsiaTheme="majorEastAsia" w:cstheme="majorEastAsia"/>
          <w:bCs/>
          <w:color w:val="000000"/>
          <w:sz w:val="28"/>
          <w:szCs w:val="28"/>
          <w:highlight w:val="none"/>
        </w:rPr>
      </w:pPr>
      <w:r>
        <w:rPr>
          <w:rFonts w:hint="eastAsia" w:asciiTheme="majorEastAsia" w:hAnsiTheme="majorEastAsia" w:eastAsiaTheme="majorEastAsia" w:cstheme="majorEastAsia"/>
          <w:bCs/>
          <w:color w:val="000000"/>
          <w:sz w:val="28"/>
          <w:szCs w:val="28"/>
          <w:highlight w:val="none"/>
        </w:rPr>
        <w:t>投标人编制的响应文件应包括但不少于下列内容：</w:t>
      </w:r>
    </w:p>
    <w:p>
      <w:pPr>
        <w:pageBreakBefore w:val="0"/>
        <w:kinsoku/>
        <w:wordWrap/>
        <w:topLinePunct w:val="0"/>
        <w:autoSpaceDE/>
        <w:autoSpaceDN/>
        <w:bidi w:val="0"/>
        <w:spacing w:line="600" w:lineRule="exact"/>
        <w:ind w:left="0" w:leftChars="0" w:right="57" w:firstLine="616" w:firstLineChars="22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1</w:t>
      </w:r>
      <w:r>
        <w:rPr>
          <w:rFonts w:hint="eastAsia" w:asciiTheme="majorEastAsia" w:hAnsiTheme="majorEastAsia" w:eastAsiaTheme="majorEastAsia" w:cstheme="majorEastAsia"/>
          <w:color w:val="000000"/>
          <w:sz w:val="28"/>
          <w:szCs w:val="28"/>
          <w:highlight w:val="none"/>
          <w:lang w:eastAsia="zh-CN"/>
        </w:rPr>
        <w:t>.竞标</w:t>
      </w:r>
      <w:r>
        <w:rPr>
          <w:rFonts w:hint="eastAsia" w:asciiTheme="majorEastAsia" w:hAnsiTheme="majorEastAsia" w:eastAsiaTheme="majorEastAsia" w:cstheme="majorEastAsia"/>
          <w:color w:val="000000"/>
          <w:sz w:val="28"/>
          <w:szCs w:val="28"/>
          <w:highlight w:val="none"/>
        </w:rPr>
        <w:t>承诺书</w:t>
      </w:r>
    </w:p>
    <w:p>
      <w:pPr>
        <w:pageBreakBefore w:val="0"/>
        <w:kinsoku/>
        <w:wordWrap/>
        <w:topLinePunct w:val="0"/>
        <w:autoSpaceDE/>
        <w:autoSpaceDN/>
        <w:bidi w:val="0"/>
        <w:spacing w:line="600" w:lineRule="exact"/>
        <w:ind w:left="0" w:leftChars="0" w:right="57" w:firstLine="616" w:firstLineChars="22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2</w:t>
      </w:r>
      <w:r>
        <w:rPr>
          <w:rFonts w:hint="eastAsia" w:asciiTheme="majorEastAsia" w:hAnsiTheme="majorEastAsia" w:eastAsiaTheme="majorEastAsia" w:cstheme="majorEastAsia"/>
          <w:color w:val="000000"/>
          <w:sz w:val="28"/>
          <w:szCs w:val="28"/>
          <w:highlight w:val="none"/>
          <w:lang w:eastAsia="zh-CN"/>
        </w:rPr>
        <w:t>.</w:t>
      </w:r>
      <w:r>
        <w:rPr>
          <w:rFonts w:hint="eastAsia" w:asciiTheme="majorEastAsia" w:hAnsiTheme="majorEastAsia" w:eastAsiaTheme="majorEastAsia" w:cstheme="majorEastAsia"/>
          <w:color w:val="000000"/>
          <w:sz w:val="28"/>
          <w:szCs w:val="28"/>
          <w:highlight w:val="none"/>
        </w:rPr>
        <w:t>法定代表人授权委托书</w:t>
      </w:r>
    </w:p>
    <w:p>
      <w:pPr>
        <w:pageBreakBefore w:val="0"/>
        <w:kinsoku/>
        <w:wordWrap/>
        <w:topLinePunct w:val="0"/>
        <w:autoSpaceDE/>
        <w:autoSpaceDN/>
        <w:bidi w:val="0"/>
        <w:spacing w:line="600" w:lineRule="exact"/>
        <w:ind w:left="0" w:leftChars="0" w:right="57" w:firstLine="616" w:firstLineChars="22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3</w:t>
      </w:r>
      <w:r>
        <w:rPr>
          <w:rFonts w:hint="eastAsia" w:asciiTheme="majorEastAsia" w:hAnsiTheme="majorEastAsia" w:eastAsiaTheme="majorEastAsia" w:cstheme="majorEastAsia"/>
          <w:color w:val="000000"/>
          <w:sz w:val="28"/>
          <w:szCs w:val="28"/>
          <w:highlight w:val="none"/>
          <w:lang w:eastAsia="zh-CN"/>
        </w:rPr>
        <w:t>.</w:t>
      </w:r>
      <w:r>
        <w:rPr>
          <w:rFonts w:hint="eastAsia" w:asciiTheme="majorEastAsia" w:hAnsiTheme="majorEastAsia" w:eastAsiaTheme="majorEastAsia" w:cstheme="majorEastAsia"/>
          <w:color w:val="000000"/>
          <w:sz w:val="28"/>
          <w:szCs w:val="28"/>
          <w:highlight w:val="none"/>
        </w:rPr>
        <w:t>项目分项报价明细表（</w:t>
      </w:r>
      <w:r>
        <w:rPr>
          <w:rFonts w:hint="eastAsia" w:asciiTheme="majorEastAsia" w:hAnsiTheme="majorEastAsia" w:eastAsiaTheme="majorEastAsia" w:cstheme="majorEastAsia"/>
          <w:color w:val="000000"/>
          <w:sz w:val="28"/>
          <w:szCs w:val="28"/>
          <w:highlight w:val="none"/>
          <w:lang w:eastAsia="zh-CN"/>
        </w:rPr>
        <w:t>包括税费等</w:t>
      </w:r>
      <w:r>
        <w:rPr>
          <w:rFonts w:hint="eastAsia" w:asciiTheme="majorEastAsia" w:hAnsiTheme="majorEastAsia" w:eastAsiaTheme="majorEastAsia" w:cstheme="majorEastAsia"/>
          <w:color w:val="000000"/>
          <w:sz w:val="28"/>
          <w:szCs w:val="28"/>
          <w:highlight w:val="none"/>
        </w:rPr>
        <w:t>）</w:t>
      </w:r>
    </w:p>
    <w:p>
      <w:pPr>
        <w:pageBreakBefore w:val="0"/>
        <w:kinsoku/>
        <w:wordWrap/>
        <w:topLinePunct w:val="0"/>
        <w:autoSpaceDE/>
        <w:autoSpaceDN/>
        <w:bidi w:val="0"/>
        <w:spacing w:line="600" w:lineRule="exact"/>
        <w:ind w:left="0" w:leftChars="0" w:right="57" w:firstLine="616" w:firstLineChars="22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4</w:t>
      </w:r>
      <w:r>
        <w:rPr>
          <w:rFonts w:hint="eastAsia" w:asciiTheme="majorEastAsia" w:hAnsiTheme="majorEastAsia" w:eastAsiaTheme="majorEastAsia" w:cstheme="majorEastAsia"/>
          <w:color w:val="000000"/>
          <w:sz w:val="28"/>
          <w:szCs w:val="28"/>
          <w:highlight w:val="none"/>
          <w:lang w:eastAsia="zh-CN"/>
        </w:rPr>
        <w:t>.</w:t>
      </w:r>
      <w:r>
        <w:rPr>
          <w:rFonts w:hint="eastAsia" w:asciiTheme="majorEastAsia" w:hAnsiTheme="majorEastAsia" w:eastAsiaTheme="majorEastAsia" w:cstheme="majorEastAsia"/>
          <w:color w:val="000000"/>
          <w:sz w:val="28"/>
          <w:szCs w:val="28"/>
          <w:highlight w:val="none"/>
        </w:rPr>
        <w:t>项目售后服务及质量保证承诺</w:t>
      </w:r>
    </w:p>
    <w:p>
      <w:pPr>
        <w:pageBreakBefore w:val="0"/>
        <w:kinsoku/>
        <w:wordWrap/>
        <w:topLinePunct w:val="0"/>
        <w:autoSpaceDE/>
        <w:autoSpaceDN/>
        <w:bidi w:val="0"/>
        <w:spacing w:line="600" w:lineRule="exact"/>
        <w:ind w:left="0" w:leftChars="0" w:right="57" w:firstLine="616" w:firstLineChars="22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5</w:t>
      </w:r>
      <w:r>
        <w:rPr>
          <w:rFonts w:hint="eastAsia" w:asciiTheme="majorEastAsia" w:hAnsiTheme="majorEastAsia" w:eastAsiaTheme="majorEastAsia" w:cstheme="majorEastAsia"/>
          <w:color w:val="000000"/>
          <w:sz w:val="28"/>
          <w:szCs w:val="28"/>
          <w:highlight w:val="none"/>
          <w:lang w:eastAsia="zh-CN"/>
        </w:rPr>
        <w:t>.</w:t>
      </w:r>
      <w:r>
        <w:rPr>
          <w:rFonts w:hint="eastAsia" w:asciiTheme="majorEastAsia" w:hAnsiTheme="majorEastAsia" w:eastAsiaTheme="majorEastAsia" w:cstheme="majorEastAsia"/>
          <w:color w:val="000000"/>
          <w:sz w:val="28"/>
          <w:szCs w:val="28"/>
          <w:highlight w:val="none"/>
        </w:rPr>
        <w:t>投标人须提供的各类相关证明材料</w:t>
      </w:r>
    </w:p>
    <w:p>
      <w:pPr>
        <w:pageBreakBefore w:val="0"/>
        <w:kinsoku/>
        <w:wordWrap/>
        <w:topLinePunct w:val="0"/>
        <w:autoSpaceDE/>
        <w:autoSpaceDN/>
        <w:bidi w:val="0"/>
        <w:spacing w:line="600" w:lineRule="exact"/>
        <w:ind w:left="0" w:leftChars="0" w:firstLine="560" w:firstLineChars="20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（1）资格证明材料（包含三证合一营业执照（副本）复印件、经营许可证复印件）</w:t>
      </w:r>
      <w:r>
        <w:rPr>
          <w:rFonts w:hint="eastAsia" w:asciiTheme="majorEastAsia" w:hAnsiTheme="majorEastAsia" w:eastAsiaTheme="majorEastAsia" w:cstheme="majorEastAsia"/>
          <w:color w:val="000000"/>
          <w:sz w:val="28"/>
          <w:szCs w:val="28"/>
          <w:highlight w:val="none"/>
          <w:lang w:eastAsia="zh-CN"/>
        </w:rPr>
        <w:t>、开户许可证。</w:t>
      </w:r>
    </w:p>
    <w:p>
      <w:pPr>
        <w:pStyle w:val="5"/>
        <w:pageBreakBefore w:val="0"/>
        <w:kinsoku/>
        <w:wordWrap/>
        <w:topLinePunct w:val="0"/>
        <w:autoSpaceDE/>
        <w:autoSpaceDN/>
        <w:bidi w:val="0"/>
        <w:adjustRightInd w:val="0"/>
        <w:snapToGrid w:val="0"/>
        <w:spacing w:line="600" w:lineRule="exact"/>
        <w:ind w:left="0" w:leftChars="0" w:firstLine="560" w:firstLineChars="200"/>
        <w:rPr>
          <w:rFonts w:hint="eastAsia" w:asciiTheme="majorEastAsia" w:hAnsiTheme="majorEastAsia" w:eastAsiaTheme="majorEastAsia" w:cstheme="majorEastAsia"/>
          <w:color w:val="000000"/>
          <w:kern w:val="2"/>
          <w:sz w:val="28"/>
          <w:szCs w:val="28"/>
          <w:highlight w:val="none"/>
          <w:lang w:val="en-US" w:eastAsia="zh-CN"/>
        </w:rPr>
      </w:pPr>
      <w:r>
        <w:rPr>
          <w:rFonts w:hint="eastAsia" w:asciiTheme="majorEastAsia" w:hAnsiTheme="majorEastAsia" w:eastAsiaTheme="majorEastAsia" w:cstheme="majorEastAsia"/>
          <w:color w:val="000000"/>
          <w:kern w:val="2"/>
          <w:sz w:val="28"/>
          <w:szCs w:val="28"/>
          <w:highlight w:val="none"/>
        </w:rPr>
        <w:t xml:space="preserve">（2）投标人认为需提供的相关证明文件及资料 </w:t>
      </w:r>
    </w:p>
    <w:p>
      <w:pPr>
        <w:pageBreakBefore w:val="0"/>
        <w:kinsoku/>
        <w:wordWrap/>
        <w:topLinePunct w:val="0"/>
        <w:autoSpaceDE/>
        <w:autoSpaceDN/>
        <w:bidi w:val="0"/>
        <w:spacing w:line="600" w:lineRule="exact"/>
        <w:ind w:left="0" w:leftChars="0" w:right="114" w:firstLine="560" w:firstLineChars="20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kern w:val="0"/>
          <w:sz w:val="28"/>
          <w:szCs w:val="28"/>
          <w:highlight w:val="none"/>
        </w:rPr>
        <w:t>以上文件均需装订成册，响应文件需递交正本1份，副本</w:t>
      </w:r>
      <w:r>
        <w:rPr>
          <w:rFonts w:hint="eastAsia" w:asciiTheme="majorEastAsia" w:hAnsiTheme="majorEastAsia" w:eastAsiaTheme="majorEastAsia" w:cstheme="majorEastAsia"/>
          <w:color w:val="000000"/>
          <w:kern w:val="0"/>
          <w:sz w:val="28"/>
          <w:szCs w:val="28"/>
          <w:highlight w:val="none"/>
          <w:lang w:val="en-US" w:eastAsia="zh-CN"/>
        </w:rPr>
        <w:t>4</w:t>
      </w:r>
      <w:r>
        <w:rPr>
          <w:rFonts w:hint="eastAsia" w:asciiTheme="majorEastAsia" w:hAnsiTheme="majorEastAsia" w:eastAsiaTheme="majorEastAsia" w:cstheme="majorEastAsia"/>
          <w:color w:val="000000"/>
          <w:kern w:val="0"/>
          <w:sz w:val="28"/>
          <w:szCs w:val="28"/>
          <w:highlight w:val="none"/>
        </w:rPr>
        <w:t>份，PDF格式电子文档1份</w:t>
      </w:r>
      <w:r>
        <w:rPr>
          <w:rFonts w:hint="eastAsia" w:asciiTheme="majorEastAsia" w:hAnsiTheme="majorEastAsia" w:eastAsiaTheme="majorEastAsia" w:cstheme="majorEastAsia"/>
          <w:b/>
          <w:sz w:val="28"/>
          <w:szCs w:val="28"/>
          <w:highlight w:val="none"/>
        </w:rPr>
        <w:t>(光盘或优盘)</w:t>
      </w:r>
      <w:r>
        <w:rPr>
          <w:rFonts w:hint="eastAsia" w:asciiTheme="majorEastAsia" w:hAnsiTheme="majorEastAsia" w:eastAsiaTheme="majorEastAsia" w:cstheme="majorEastAsia"/>
          <w:color w:val="000000"/>
          <w:kern w:val="0"/>
          <w:sz w:val="28"/>
          <w:szCs w:val="28"/>
          <w:highlight w:val="none"/>
        </w:rPr>
        <w:t>；以上资料需签字、盖章的必须由法定代表人或经其授权的代表签字，并加盖公章。</w:t>
      </w:r>
      <w:r>
        <w:rPr>
          <w:rFonts w:hint="eastAsia" w:asciiTheme="majorEastAsia" w:hAnsiTheme="majorEastAsia" w:eastAsiaTheme="majorEastAsia" w:cstheme="majorEastAsia"/>
          <w:color w:val="FF0000"/>
          <w:sz w:val="44"/>
          <w:szCs w:val="44"/>
          <w:highlight w:val="none"/>
        </w:rPr>
        <w:t>响应文件</w:t>
      </w:r>
      <w:r>
        <w:rPr>
          <w:rFonts w:hint="eastAsia" w:asciiTheme="majorEastAsia" w:hAnsiTheme="majorEastAsia" w:eastAsiaTheme="majorEastAsia" w:cstheme="majorEastAsia"/>
          <w:color w:val="FF0000"/>
          <w:sz w:val="44"/>
          <w:szCs w:val="44"/>
          <w:highlight w:val="none"/>
          <w:lang w:eastAsia="zh-CN"/>
        </w:rPr>
        <w:t>必须密封</w:t>
      </w:r>
      <w:r>
        <w:rPr>
          <w:rFonts w:hint="eastAsia" w:asciiTheme="majorEastAsia" w:hAnsiTheme="majorEastAsia" w:eastAsiaTheme="majorEastAsia" w:cstheme="majorEastAsia"/>
          <w:color w:val="000000"/>
          <w:sz w:val="28"/>
          <w:szCs w:val="28"/>
          <w:highlight w:val="none"/>
          <w:lang w:eastAsia="zh-CN"/>
        </w:rPr>
        <w:t>。</w:t>
      </w:r>
      <w:r>
        <w:rPr>
          <w:rFonts w:hint="eastAsia" w:asciiTheme="majorEastAsia" w:hAnsiTheme="majorEastAsia" w:eastAsiaTheme="majorEastAsia" w:cstheme="majorEastAsia"/>
          <w:color w:val="000000"/>
          <w:kern w:val="0"/>
          <w:sz w:val="28"/>
          <w:szCs w:val="28"/>
          <w:highlight w:val="none"/>
        </w:rPr>
        <w:t>响应文件在封面必须清楚地标明“正本”或“副本”字样。若副本与正本不符，以正本为准。</w:t>
      </w:r>
      <w:r>
        <w:rPr>
          <w:rFonts w:hint="eastAsia" w:asciiTheme="majorEastAsia" w:hAnsiTheme="majorEastAsia" w:eastAsiaTheme="majorEastAsia" w:cstheme="majorEastAsia"/>
          <w:color w:val="000000"/>
          <w:sz w:val="28"/>
          <w:szCs w:val="28"/>
          <w:highlight w:val="none"/>
        </w:rPr>
        <w:t>响应文件及资料无论供应商是否中标均不予退还。</w:t>
      </w:r>
    </w:p>
    <w:bookmarkEnd w:id="5"/>
    <w:p>
      <w:pPr>
        <w:pStyle w:val="4"/>
        <w:rPr>
          <w:rFonts w:hint="eastAsia" w:asciiTheme="majorEastAsia" w:hAnsiTheme="majorEastAsia" w:eastAsiaTheme="majorEastAsia" w:cstheme="majorEastAsia"/>
          <w:b w:val="0"/>
          <w:bCs w:val="0"/>
          <w:highlight w:val="none"/>
          <w:lang w:eastAsia="zh-CN"/>
        </w:rPr>
      </w:pPr>
      <w:bookmarkStart w:id="6" w:name="_Toc425349056"/>
      <w:r>
        <w:rPr>
          <w:rFonts w:hint="eastAsia" w:asciiTheme="majorEastAsia" w:hAnsiTheme="majorEastAsia" w:eastAsiaTheme="majorEastAsia" w:cstheme="majorEastAsia"/>
          <w:b w:val="0"/>
          <w:bCs w:val="0"/>
          <w:highlight w:val="none"/>
          <w:lang w:eastAsia="zh-CN"/>
        </w:rPr>
        <w:t>四、评标与中标</w:t>
      </w:r>
      <w:bookmarkEnd w:id="6"/>
    </w:p>
    <w:p>
      <w:pPr>
        <w:pStyle w:val="5"/>
        <w:overflowPunct w:val="0"/>
        <w:spacing w:line="360" w:lineRule="auto"/>
        <w:ind w:firstLine="560" w:firstLineChars="2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highlight w:val="none"/>
        </w:rPr>
        <w:t xml:space="preserve">   </w:t>
      </w:r>
      <w:r>
        <w:rPr>
          <w:rFonts w:hint="eastAsia" w:asciiTheme="majorEastAsia" w:hAnsiTheme="majorEastAsia" w:eastAsiaTheme="majorEastAsia" w:cstheme="majorEastAsia"/>
          <w:color w:val="000000"/>
          <w:sz w:val="28"/>
          <w:szCs w:val="28"/>
        </w:rPr>
        <w:t>（一）成立磋商小组</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鄂尔多斯机场管理集团空港运输有限公司采购管理部门组织成立竞争性谈判小组根据以下程序进行谈判：</w:t>
      </w:r>
    </w:p>
    <w:p>
      <w:pPr>
        <w:overflowPunct w:val="0"/>
        <w:snapToGrid w:val="0"/>
        <w:spacing w:line="360" w:lineRule="auto"/>
        <w:ind w:firstLine="610" w:firstLineChars="218"/>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1、供应商签到；</w:t>
      </w:r>
    </w:p>
    <w:p>
      <w:pPr>
        <w:overflowPunct w:val="0"/>
        <w:snapToGrid w:val="0"/>
        <w:spacing w:line="360" w:lineRule="auto"/>
        <w:ind w:firstLine="610" w:firstLineChars="218"/>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2、供应商资格及响应文件初审；</w:t>
      </w:r>
    </w:p>
    <w:p>
      <w:pPr>
        <w:overflowPunct w:val="0"/>
        <w:snapToGrid w:val="0"/>
        <w:spacing w:line="360" w:lineRule="auto"/>
        <w:ind w:firstLine="610" w:firstLineChars="218"/>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3、与供应商针对报价及相关服务等内容依次进行项目谈判；</w:t>
      </w:r>
    </w:p>
    <w:p>
      <w:pPr>
        <w:overflowPunct w:val="0"/>
        <w:snapToGrid w:val="0"/>
        <w:spacing w:line="360" w:lineRule="auto"/>
        <w:ind w:firstLine="610" w:firstLineChars="218"/>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4、根据谈判内容详细审查并评判；</w:t>
      </w:r>
    </w:p>
    <w:p>
      <w:pPr>
        <w:overflowPunct w:val="0"/>
        <w:snapToGrid w:val="0"/>
        <w:spacing w:line="360" w:lineRule="auto"/>
        <w:ind w:firstLine="610" w:firstLineChars="218"/>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5、根据投标商综合情况推荐中标候选人。</w:t>
      </w:r>
    </w:p>
    <w:p>
      <w:pPr>
        <w:pStyle w:val="5"/>
        <w:overflowPunct w:val="0"/>
        <w:spacing w:line="360" w:lineRule="auto"/>
        <w:ind w:firstLine="560" w:firstLineChars="200"/>
        <w:rPr>
          <w:rFonts w:hint="eastAsia" w:asciiTheme="majorEastAsia" w:hAnsiTheme="majorEastAsia" w:eastAsiaTheme="majorEastAsia" w:cstheme="majorEastAsia"/>
          <w:color w:val="000000"/>
          <w:kern w:val="0"/>
          <w:sz w:val="28"/>
          <w:szCs w:val="28"/>
          <w:lang w:val="en-US" w:eastAsia="zh-CN" w:bidi="ar-SA"/>
        </w:rPr>
      </w:pPr>
      <w:r>
        <w:rPr>
          <w:rFonts w:hint="eastAsia" w:asciiTheme="majorEastAsia" w:hAnsiTheme="majorEastAsia" w:eastAsiaTheme="majorEastAsia" w:cstheme="majorEastAsia"/>
          <w:color w:val="000000"/>
          <w:kern w:val="0"/>
          <w:sz w:val="28"/>
          <w:szCs w:val="28"/>
          <w:lang w:val="en-US" w:eastAsia="zh-CN" w:bidi="ar-SA"/>
        </w:rPr>
        <w:t>（二）磋商与评标</w:t>
      </w:r>
    </w:p>
    <w:p>
      <w:pPr>
        <w:pStyle w:val="5"/>
        <w:overflowPunct w:val="0"/>
        <w:spacing w:line="360" w:lineRule="auto"/>
        <w:ind w:firstLine="560" w:firstLineChars="200"/>
        <w:rPr>
          <w:rFonts w:hint="eastAsia" w:asciiTheme="majorEastAsia" w:hAnsiTheme="majorEastAsia" w:eastAsiaTheme="majorEastAsia" w:cstheme="majorEastAsia"/>
          <w:color w:val="000000"/>
          <w:kern w:val="0"/>
          <w:sz w:val="28"/>
          <w:szCs w:val="28"/>
          <w:lang w:val="en-US" w:eastAsia="zh-CN" w:bidi="ar-SA"/>
        </w:rPr>
      </w:pPr>
      <w:r>
        <w:rPr>
          <w:rFonts w:hint="eastAsia" w:asciiTheme="majorEastAsia" w:hAnsiTheme="majorEastAsia" w:eastAsiaTheme="majorEastAsia" w:cstheme="majorEastAsia"/>
          <w:color w:val="000000"/>
          <w:kern w:val="0"/>
          <w:sz w:val="28"/>
          <w:szCs w:val="28"/>
          <w:lang w:val="en-US" w:eastAsia="zh-CN" w:bidi="ar-SA"/>
        </w:rPr>
        <w:t>1、资格初审</w:t>
      </w:r>
    </w:p>
    <w:p>
      <w:pPr>
        <w:overflowPunct w:val="0"/>
        <w:spacing w:line="288" w:lineRule="auto"/>
        <w:ind w:firstLine="630"/>
        <w:rPr>
          <w:rFonts w:hint="eastAsia" w:asciiTheme="majorEastAsia" w:hAnsiTheme="majorEastAsia" w:eastAsiaTheme="majorEastAsia" w:cstheme="majorEastAsia"/>
          <w:color w:val="000000"/>
          <w:kern w:val="0"/>
          <w:sz w:val="28"/>
          <w:szCs w:val="28"/>
          <w:lang w:val="en-US" w:eastAsia="zh-CN" w:bidi="ar-SA"/>
        </w:rPr>
      </w:pPr>
      <w:r>
        <w:rPr>
          <w:rFonts w:hint="eastAsia" w:asciiTheme="majorEastAsia" w:hAnsiTheme="majorEastAsia" w:eastAsiaTheme="majorEastAsia" w:cstheme="majorEastAsia"/>
          <w:color w:val="000000"/>
          <w:kern w:val="0"/>
          <w:sz w:val="28"/>
          <w:szCs w:val="28"/>
          <w:lang w:val="en-US" w:eastAsia="zh-CN" w:bidi="ar-SA"/>
        </w:rPr>
        <w:t>磋商小组各位评审对投标单位资质（带原件）、响应文件进行初审，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pPr>
        <w:overflowPunct w:val="0"/>
        <w:spacing w:line="288" w:lineRule="auto"/>
        <w:ind w:firstLine="630"/>
        <w:rPr>
          <w:rFonts w:hint="eastAsia"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color w:val="000000"/>
          <w:kern w:val="0"/>
          <w:sz w:val="28"/>
          <w:szCs w:val="28"/>
        </w:rPr>
        <w:t>各供应商代表身份真实性无法确定或供应商资质预审不合格的，不得参与本项目的竞争性磋商。响应文件不符合采购文件要求的，谈判小组集体协商决定处置情况，可允许供应商进行更正补救或取消该供应商谈判资格。</w:t>
      </w:r>
    </w:p>
    <w:p>
      <w:pPr>
        <w:overflowPunct w:val="0"/>
        <w:spacing w:line="288" w:lineRule="auto"/>
        <w:ind w:firstLine="630"/>
        <w:rPr>
          <w:rFonts w:hint="eastAsia"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color w:val="000000"/>
          <w:kern w:val="0"/>
          <w:sz w:val="28"/>
          <w:szCs w:val="28"/>
        </w:rPr>
        <w:t>2、谈判</w:t>
      </w:r>
    </w:p>
    <w:p>
      <w:pPr>
        <w:pStyle w:val="5"/>
        <w:overflowPunct w:val="0"/>
        <w:spacing w:line="288" w:lineRule="auto"/>
        <w:ind w:firstLine="560" w:firstLineChars="2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磋商小组对响应文件响应情况、报价、企业资质与业绩、执行合同能力等方面进行全面比较与评价，了解和掌握各实质性响应供应商的响应程度，进行项目谈判准备。</w:t>
      </w:r>
    </w:p>
    <w:p>
      <w:pPr>
        <w:pStyle w:val="5"/>
        <w:overflowPunct w:val="0"/>
        <w:spacing w:line="288" w:lineRule="auto"/>
        <w:ind w:firstLine="560" w:firstLineChars="2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通过投标商先后按时到场顺序确定参加谈判供应商的谈判顺序，所有磋商小组成员集体与每位供应商分别进行单独谈判，谈判轮次由小组成员视情况而定。</w:t>
      </w:r>
    </w:p>
    <w:p>
      <w:pPr>
        <w:pStyle w:val="5"/>
        <w:numPr>
          <w:ilvl w:val="0"/>
          <w:numId w:val="2"/>
        </w:numPr>
        <w:overflowPunct w:val="0"/>
        <w:spacing w:line="288" w:lineRule="auto"/>
        <w:ind w:firstLine="560" w:firstLineChars="2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评标原则</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490" w:firstLineChars="175"/>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kern w:val="0"/>
          <w:sz w:val="28"/>
          <w:szCs w:val="28"/>
          <w:lang w:val="en-US" w:eastAsia="zh-CN"/>
        </w:rPr>
        <w:t>本项目采用最低价评标法进行评标，即在最大限度地满足采购文件实质性要求前提下，按照采购文件中规定的各项因素进行评估，并进行最优商家选取。</w:t>
      </w:r>
    </w:p>
    <w:p>
      <w:pPr>
        <w:pageBreakBefore w:val="0"/>
        <w:kinsoku/>
        <w:wordWrap/>
        <w:topLinePunct w:val="0"/>
        <w:autoSpaceDE/>
        <w:autoSpaceDN/>
        <w:bidi w:val="0"/>
        <w:spacing w:line="600" w:lineRule="exact"/>
        <w:ind w:firstLine="560" w:firstLineChars="200"/>
        <w:rPr>
          <w:rFonts w:hint="eastAsia"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b w:val="0"/>
          <w:bCs/>
          <w:color w:val="000000"/>
          <w:kern w:val="0"/>
          <w:sz w:val="28"/>
          <w:szCs w:val="28"/>
        </w:rPr>
        <w:t>若各投标资料最终报价均超过了项目采购预算，采购人不能支付的，评判活动终止；在推荐确定成交候选投标人之前，如果评判小组</w:t>
      </w:r>
      <w:r>
        <w:rPr>
          <w:rFonts w:hint="eastAsia" w:asciiTheme="majorEastAsia" w:hAnsiTheme="majorEastAsia" w:eastAsiaTheme="majorEastAsia" w:cstheme="majorEastAsia"/>
          <w:color w:val="000000"/>
          <w:kern w:val="0"/>
          <w:sz w:val="28"/>
          <w:szCs w:val="28"/>
        </w:rPr>
        <w:t>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在评判结束后，按照评判小组成员推荐的成交候选人顺序确定排序第一的投标资料为成交投标人。</w:t>
      </w:r>
      <w:r>
        <w:rPr>
          <w:rFonts w:hint="eastAsia" w:asciiTheme="majorEastAsia" w:hAnsiTheme="majorEastAsia" w:eastAsiaTheme="majorEastAsia" w:cstheme="majorEastAsia"/>
          <w:color w:val="000000"/>
          <w:sz w:val="28"/>
          <w:szCs w:val="28"/>
        </w:rPr>
        <w:t>如成交投标人拒绝与采购人签订合同，或签订合同后无法履约的，评判小组可以取消该投标人的中标资格，</w:t>
      </w:r>
      <w:r>
        <w:rPr>
          <w:rFonts w:hint="eastAsia" w:asciiTheme="majorEastAsia" w:hAnsiTheme="majorEastAsia" w:eastAsiaTheme="majorEastAsia" w:cstheme="majorEastAsia"/>
          <w:sz w:val="28"/>
          <w:szCs w:val="28"/>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color w:val="000000"/>
          <w:kern w:val="0"/>
          <w:sz w:val="28"/>
          <w:szCs w:val="28"/>
        </w:rPr>
        <w:t>项目中标结果将于2个工作日后在</w:t>
      </w:r>
      <w:r>
        <w:rPr>
          <w:rFonts w:hint="eastAsia" w:asciiTheme="majorEastAsia" w:hAnsiTheme="majorEastAsia" w:eastAsiaTheme="majorEastAsia" w:cstheme="majorEastAsia"/>
          <w:color w:val="000000"/>
          <w:kern w:val="0"/>
          <w:sz w:val="28"/>
          <w:szCs w:val="28"/>
          <w:lang w:eastAsia="zh-CN"/>
        </w:rPr>
        <w:t>鄂尔多斯机场管理集团官网</w:t>
      </w:r>
      <w:r>
        <w:rPr>
          <w:rFonts w:hint="eastAsia" w:asciiTheme="majorEastAsia" w:hAnsiTheme="majorEastAsia" w:eastAsiaTheme="majorEastAsia" w:cstheme="majorEastAsia"/>
          <w:color w:val="000000"/>
          <w:kern w:val="0"/>
          <w:sz w:val="28"/>
          <w:szCs w:val="28"/>
        </w:rPr>
        <w:t>进行公布，投标人可自行登陆查询，不再另行通知。</w:t>
      </w:r>
    </w:p>
    <w:p>
      <w:pPr>
        <w:pStyle w:val="2"/>
        <w:rPr>
          <w:rFonts w:hint="eastAsia" w:asciiTheme="majorEastAsia" w:hAnsiTheme="majorEastAsia" w:eastAsiaTheme="majorEastAsia" w:cstheme="majorEastAsia"/>
        </w:rPr>
      </w:pPr>
    </w:p>
    <w:p>
      <w:pPr>
        <w:pStyle w:val="2"/>
        <w:rPr>
          <w:rFonts w:hint="eastAsia" w:asciiTheme="majorEastAsia" w:hAnsiTheme="majorEastAsia" w:eastAsiaTheme="majorEastAsia" w:cstheme="majorEastAsia"/>
          <w:color w:val="000000"/>
          <w:kern w:val="0"/>
          <w:sz w:val="28"/>
          <w:szCs w:val="28"/>
          <w:highlight w:val="none"/>
        </w:rPr>
      </w:pPr>
    </w:p>
    <w:p>
      <w:pPr>
        <w:pStyle w:val="3"/>
        <w:rPr>
          <w:rFonts w:hint="eastAsia" w:asciiTheme="majorEastAsia" w:hAnsiTheme="majorEastAsia" w:eastAsiaTheme="majorEastAsia" w:cstheme="majorEastAsia"/>
          <w:b w:val="0"/>
          <w:bCs w:val="0"/>
          <w:highlight w:val="none"/>
        </w:rPr>
      </w:pPr>
      <w:r>
        <w:rPr>
          <w:rFonts w:hint="eastAsia" w:asciiTheme="majorEastAsia" w:hAnsiTheme="majorEastAsia" w:eastAsiaTheme="majorEastAsia" w:cstheme="majorEastAsia"/>
          <w:b w:val="0"/>
          <w:bCs w:val="0"/>
          <w:highlight w:val="none"/>
        </w:rPr>
        <w:t>三、采购需求</w:t>
      </w:r>
    </w:p>
    <w:p>
      <w:pPr>
        <w:pStyle w:val="4"/>
        <w:rPr>
          <w:rFonts w:hint="eastAsia" w:asciiTheme="majorEastAsia" w:hAnsiTheme="majorEastAsia" w:eastAsiaTheme="majorEastAsia" w:cstheme="majorEastAsia"/>
          <w:b w:val="0"/>
          <w:bCs w:val="0"/>
          <w:highlight w:val="none"/>
        </w:rPr>
      </w:pPr>
      <w:bookmarkStart w:id="7" w:name="_Toc399769533"/>
      <w:r>
        <w:rPr>
          <w:rFonts w:hint="eastAsia" w:asciiTheme="majorEastAsia" w:hAnsiTheme="majorEastAsia" w:eastAsiaTheme="majorEastAsia" w:cstheme="majorEastAsia"/>
          <w:b w:val="0"/>
          <w:bCs w:val="0"/>
          <w:highlight w:val="none"/>
          <w:lang w:eastAsia="zh-CN"/>
        </w:rPr>
        <w:t>一、</w:t>
      </w:r>
      <w:r>
        <w:rPr>
          <w:rFonts w:hint="eastAsia" w:asciiTheme="majorEastAsia" w:hAnsiTheme="majorEastAsia" w:eastAsiaTheme="majorEastAsia" w:cstheme="majorEastAsia"/>
          <w:b w:val="0"/>
          <w:bCs w:val="0"/>
          <w:highlight w:val="none"/>
        </w:rPr>
        <w:t>内容</w:t>
      </w:r>
      <w:bookmarkEnd w:id="7"/>
    </w:p>
    <w:p>
      <w:pPr>
        <w:pageBreakBefore w:val="0"/>
        <w:kinsoku/>
        <w:wordWrap/>
        <w:topLinePunct w:val="0"/>
        <w:autoSpaceDE/>
        <w:autoSpaceDN/>
        <w:bidi w:val="0"/>
        <w:spacing w:line="600" w:lineRule="exact"/>
        <w:ind w:left="0" w:leftChars="0" w:firstLine="560" w:firstLineChars="20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1、项目基本情况：本项目为一整包。</w:t>
      </w:r>
    </w:p>
    <w:p>
      <w:pPr>
        <w:pageBreakBefore w:val="0"/>
        <w:kinsoku/>
        <w:wordWrap/>
        <w:topLinePunct w:val="0"/>
        <w:autoSpaceDE/>
        <w:autoSpaceDN/>
        <w:bidi w:val="0"/>
        <w:spacing w:line="600" w:lineRule="exact"/>
        <w:ind w:left="0" w:leftChars="0" w:firstLine="560" w:firstLineChars="20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rPr>
        <w:t>2、交货方式：一次采购</w:t>
      </w:r>
    </w:p>
    <w:p>
      <w:pPr>
        <w:pageBreakBefore w:val="0"/>
        <w:kinsoku/>
        <w:wordWrap/>
        <w:topLinePunct w:val="0"/>
        <w:autoSpaceDE/>
        <w:autoSpaceDN/>
        <w:bidi w:val="0"/>
        <w:spacing w:line="600" w:lineRule="exact"/>
        <w:ind w:left="0" w:leftChars="0" w:firstLine="560" w:firstLineChars="20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lang w:val="en-US" w:eastAsia="zh-CN"/>
        </w:rPr>
        <w:t>3</w:t>
      </w:r>
      <w:r>
        <w:rPr>
          <w:rFonts w:hint="eastAsia" w:asciiTheme="majorEastAsia" w:hAnsiTheme="majorEastAsia" w:eastAsiaTheme="majorEastAsia" w:cstheme="majorEastAsia"/>
          <w:color w:val="000000"/>
          <w:sz w:val="28"/>
          <w:szCs w:val="28"/>
          <w:highlight w:val="none"/>
        </w:rPr>
        <w:t>、采购内容：</w:t>
      </w:r>
      <w:r>
        <w:rPr>
          <w:rFonts w:hint="eastAsia" w:asciiTheme="majorEastAsia" w:hAnsiTheme="majorEastAsia" w:eastAsiaTheme="majorEastAsia" w:cstheme="majorEastAsia"/>
          <w:color w:val="000000"/>
          <w:sz w:val="28"/>
          <w:szCs w:val="28"/>
          <w:highlight w:val="none"/>
          <w:lang w:eastAsia="zh-CN"/>
        </w:rPr>
        <w:t>中巴车一</w:t>
      </w:r>
      <w:r>
        <w:rPr>
          <w:rFonts w:hint="eastAsia" w:asciiTheme="majorEastAsia" w:hAnsiTheme="majorEastAsia" w:eastAsiaTheme="majorEastAsia" w:cstheme="majorEastAsia"/>
          <w:color w:val="000000"/>
          <w:sz w:val="28"/>
          <w:szCs w:val="28"/>
          <w:highlight w:val="none"/>
        </w:rPr>
        <w:t>辆</w:t>
      </w:r>
    </w:p>
    <w:p>
      <w:pPr>
        <w:pageBreakBefore w:val="0"/>
        <w:kinsoku/>
        <w:wordWrap/>
        <w:topLinePunct w:val="0"/>
        <w:autoSpaceDE/>
        <w:autoSpaceDN/>
        <w:bidi w:val="0"/>
        <w:spacing w:line="600" w:lineRule="exact"/>
        <w:ind w:left="0" w:leftChars="0" w:firstLine="560" w:firstLineChars="200"/>
        <w:rPr>
          <w:rFonts w:hint="eastAsia" w:asciiTheme="majorEastAsia" w:hAnsiTheme="majorEastAsia" w:eastAsiaTheme="majorEastAsia" w:cstheme="majorEastAsia"/>
          <w:color w:val="000000"/>
          <w:sz w:val="28"/>
          <w:szCs w:val="28"/>
          <w:highlight w:val="none"/>
          <w:lang w:val="en-US" w:eastAsia="zh-CN"/>
        </w:rPr>
      </w:pPr>
      <w:r>
        <w:rPr>
          <w:rFonts w:hint="eastAsia" w:asciiTheme="majorEastAsia" w:hAnsiTheme="majorEastAsia" w:eastAsiaTheme="majorEastAsia" w:cstheme="majorEastAsia"/>
          <w:color w:val="000000"/>
          <w:sz w:val="28"/>
          <w:szCs w:val="28"/>
          <w:highlight w:val="none"/>
          <w:lang w:val="en-US" w:eastAsia="zh-CN"/>
        </w:rPr>
        <w:t>4</w:t>
      </w:r>
      <w:r>
        <w:rPr>
          <w:rFonts w:hint="eastAsia" w:asciiTheme="majorEastAsia" w:hAnsiTheme="majorEastAsia" w:eastAsiaTheme="majorEastAsia" w:cstheme="majorEastAsia"/>
          <w:color w:val="000000"/>
          <w:sz w:val="28"/>
          <w:szCs w:val="28"/>
          <w:highlight w:val="none"/>
        </w:rPr>
        <w:t>、项目预算：</w:t>
      </w:r>
      <w:r>
        <w:rPr>
          <w:rFonts w:hint="eastAsia" w:asciiTheme="majorEastAsia" w:hAnsiTheme="majorEastAsia" w:eastAsiaTheme="majorEastAsia" w:cstheme="majorEastAsia"/>
          <w:color w:val="000000"/>
          <w:sz w:val="28"/>
          <w:szCs w:val="28"/>
          <w:highlight w:val="none"/>
          <w:lang w:val="en-US" w:eastAsia="zh-CN"/>
        </w:rPr>
        <w:t>98.5万元</w:t>
      </w:r>
    </w:p>
    <w:p>
      <w:pPr>
        <w:pageBreakBefore w:val="0"/>
        <w:kinsoku/>
        <w:wordWrap/>
        <w:topLinePunct w:val="0"/>
        <w:autoSpaceDE/>
        <w:autoSpaceDN/>
        <w:bidi w:val="0"/>
        <w:spacing w:line="600" w:lineRule="exact"/>
        <w:ind w:left="559" w:leftChars="266" w:firstLine="0" w:firstLineChars="0"/>
        <w:rPr>
          <w:rFonts w:hint="eastAsia" w:asciiTheme="majorEastAsia" w:hAnsiTheme="majorEastAsia" w:eastAsiaTheme="majorEastAsia" w:cstheme="majorEastAsia"/>
          <w:color w:val="000000"/>
          <w:sz w:val="28"/>
          <w:szCs w:val="28"/>
          <w:highlight w:val="none"/>
          <w:lang w:eastAsia="zh-CN"/>
        </w:rPr>
      </w:pPr>
      <w:r>
        <w:rPr>
          <w:rFonts w:hint="eastAsia" w:asciiTheme="majorEastAsia" w:hAnsiTheme="majorEastAsia" w:eastAsiaTheme="majorEastAsia" w:cstheme="majorEastAsia"/>
          <w:color w:val="000000"/>
          <w:sz w:val="28"/>
          <w:szCs w:val="28"/>
          <w:highlight w:val="none"/>
        </w:rPr>
        <w:t>投标人投标报价包含</w:t>
      </w:r>
      <w:r>
        <w:rPr>
          <w:rFonts w:hint="eastAsia" w:asciiTheme="majorEastAsia" w:hAnsiTheme="majorEastAsia" w:eastAsiaTheme="majorEastAsia" w:cstheme="majorEastAsia"/>
          <w:color w:val="000000"/>
          <w:sz w:val="28"/>
          <w:szCs w:val="28"/>
          <w:highlight w:val="none"/>
          <w:lang w:eastAsia="zh-CN"/>
        </w:rPr>
        <w:t>：</w:t>
      </w:r>
    </w:p>
    <w:p>
      <w:pPr>
        <w:pageBreakBefore w:val="0"/>
        <w:kinsoku/>
        <w:wordWrap/>
        <w:topLinePunct w:val="0"/>
        <w:autoSpaceDE/>
        <w:autoSpaceDN/>
        <w:bidi w:val="0"/>
        <w:spacing w:line="600" w:lineRule="exact"/>
        <w:ind w:left="559" w:leftChars="266" w:firstLine="840" w:firstLineChars="300"/>
        <w:rPr>
          <w:rFonts w:hint="eastAsia" w:asciiTheme="majorEastAsia" w:hAnsiTheme="majorEastAsia" w:eastAsiaTheme="majorEastAsia" w:cstheme="majorEastAsia"/>
          <w:color w:val="000000"/>
          <w:sz w:val="28"/>
          <w:szCs w:val="28"/>
          <w:highlight w:val="none"/>
          <w:lang w:val="en-US" w:eastAsia="zh-CN"/>
        </w:rPr>
      </w:pPr>
      <w:r>
        <w:rPr>
          <w:rFonts w:hint="eastAsia" w:asciiTheme="majorEastAsia" w:hAnsiTheme="majorEastAsia" w:eastAsiaTheme="majorEastAsia" w:cstheme="majorEastAsia"/>
          <w:color w:val="000000"/>
          <w:sz w:val="28"/>
          <w:szCs w:val="28"/>
          <w:highlight w:val="none"/>
          <w:lang w:eastAsia="zh-CN"/>
        </w:rPr>
        <w:t>①单车价格</w:t>
      </w:r>
      <w:r>
        <w:rPr>
          <w:rFonts w:hint="eastAsia" w:asciiTheme="majorEastAsia" w:hAnsiTheme="majorEastAsia" w:eastAsiaTheme="majorEastAsia" w:cstheme="majorEastAsia"/>
          <w:color w:val="000000"/>
          <w:sz w:val="28"/>
          <w:szCs w:val="28"/>
          <w:highlight w:val="none"/>
          <w:lang w:val="en-US" w:eastAsia="zh-CN"/>
        </w:rPr>
        <w:t>98.5万元（含配置要求）</w:t>
      </w:r>
    </w:p>
    <w:p>
      <w:pPr>
        <w:pageBreakBefore w:val="0"/>
        <w:kinsoku/>
        <w:wordWrap/>
        <w:topLinePunct w:val="0"/>
        <w:autoSpaceDE/>
        <w:autoSpaceDN/>
        <w:bidi w:val="0"/>
        <w:spacing w:line="600" w:lineRule="exact"/>
        <w:ind w:firstLine="560" w:firstLineChars="20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lang w:val="en-US" w:eastAsia="zh-CN"/>
        </w:rPr>
        <w:t>5</w:t>
      </w:r>
      <w:r>
        <w:rPr>
          <w:rFonts w:hint="eastAsia" w:asciiTheme="majorEastAsia" w:hAnsiTheme="majorEastAsia" w:eastAsiaTheme="majorEastAsia" w:cstheme="majorEastAsia"/>
          <w:color w:val="000000"/>
          <w:sz w:val="28"/>
          <w:szCs w:val="28"/>
          <w:highlight w:val="none"/>
        </w:rPr>
        <w:t>、交货期：</w:t>
      </w:r>
      <w:r>
        <w:rPr>
          <w:rFonts w:hint="eastAsia" w:asciiTheme="majorEastAsia" w:hAnsiTheme="majorEastAsia" w:eastAsiaTheme="majorEastAsia" w:cstheme="majorEastAsia"/>
          <w:color w:val="000000"/>
          <w:sz w:val="28"/>
          <w:szCs w:val="28"/>
          <w:highlight w:val="none"/>
          <w:lang w:eastAsia="zh-CN"/>
        </w:rPr>
        <w:t>合同签订后</w:t>
      </w:r>
      <w:r>
        <w:rPr>
          <w:rFonts w:hint="eastAsia" w:asciiTheme="majorEastAsia" w:hAnsiTheme="majorEastAsia" w:eastAsiaTheme="majorEastAsia" w:cstheme="majorEastAsia"/>
          <w:color w:val="000000"/>
          <w:sz w:val="28"/>
          <w:szCs w:val="28"/>
          <w:highlight w:val="none"/>
          <w:lang w:val="en-US" w:eastAsia="zh-CN"/>
        </w:rPr>
        <w:t>一个月</w:t>
      </w:r>
      <w:r>
        <w:rPr>
          <w:rFonts w:hint="eastAsia" w:asciiTheme="majorEastAsia" w:hAnsiTheme="majorEastAsia" w:eastAsiaTheme="majorEastAsia" w:cstheme="majorEastAsia"/>
          <w:color w:val="000000"/>
          <w:sz w:val="28"/>
          <w:szCs w:val="28"/>
          <w:highlight w:val="none"/>
        </w:rPr>
        <w:t>内供货。</w:t>
      </w:r>
    </w:p>
    <w:p>
      <w:pPr>
        <w:pageBreakBefore w:val="0"/>
        <w:kinsoku/>
        <w:wordWrap/>
        <w:topLinePunct w:val="0"/>
        <w:autoSpaceDE/>
        <w:autoSpaceDN/>
        <w:bidi w:val="0"/>
        <w:spacing w:line="600" w:lineRule="exact"/>
        <w:ind w:left="0" w:leftChars="0" w:firstLine="560" w:firstLineChars="200"/>
        <w:rPr>
          <w:rFonts w:hint="eastAsia" w:asciiTheme="majorEastAsia" w:hAnsiTheme="majorEastAsia" w:eastAsiaTheme="majorEastAsia" w:cstheme="majorEastAsia"/>
          <w:color w:val="000000"/>
          <w:sz w:val="28"/>
          <w:szCs w:val="28"/>
          <w:highlight w:val="none"/>
        </w:rPr>
      </w:pPr>
      <w:r>
        <w:rPr>
          <w:rFonts w:hint="eastAsia" w:asciiTheme="majorEastAsia" w:hAnsiTheme="majorEastAsia" w:eastAsiaTheme="majorEastAsia" w:cstheme="majorEastAsia"/>
          <w:color w:val="000000"/>
          <w:sz w:val="28"/>
          <w:szCs w:val="28"/>
          <w:highlight w:val="none"/>
          <w:lang w:val="en-US" w:eastAsia="zh-CN"/>
        </w:rPr>
        <w:t>6</w:t>
      </w:r>
      <w:r>
        <w:rPr>
          <w:rFonts w:hint="eastAsia" w:asciiTheme="majorEastAsia" w:hAnsiTheme="majorEastAsia" w:eastAsiaTheme="majorEastAsia" w:cstheme="majorEastAsia"/>
          <w:color w:val="000000"/>
          <w:sz w:val="28"/>
          <w:szCs w:val="28"/>
          <w:highlight w:val="none"/>
        </w:rPr>
        <w:t>、质保期：设备从现场验收合格之日起，保修期为3年或10万公里,先到为准。</w:t>
      </w:r>
    </w:p>
    <w:p>
      <w:pPr>
        <w:spacing w:line="600" w:lineRule="exact"/>
        <w:ind w:firstLine="560" w:firstLineChars="200"/>
        <w:rPr>
          <w:rFonts w:hint="eastAsia" w:asciiTheme="majorEastAsia" w:hAnsiTheme="majorEastAsia" w:eastAsiaTheme="majorEastAsia" w:cstheme="majorEastAsia"/>
          <w:color w:val="000000"/>
          <w:sz w:val="28"/>
          <w:szCs w:val="28"/>
          <w:highlight w:val="none"/>
          <w:lang w:eastAsia="zh-CN"/>
        </w:rPr>
      </w:pPr>
      <w:r>
        <w:rPr>
          <w:rFonts w:hint="eastAsia" w:asciiTheme="majorEastAsia" w:hAnsiTheme="majorEastAsia" w:eastAsiaTheme="majorEastAsia" w:cstheme="majorEastAsia"/>
          <w:color w:val="000000"/>
          <w:sz w:val="28"/>
          <w:szCs w:val="28"/>
          <w:highlight w:val="none"/>
          <w:lang w:val="en-US" w:eastAsia="zh-CN"/>
        </w:rPr>
        <w:t>7</w:t>
      </w:r>
      <w:r>
        <w:rPr>
          <w:rFonts w:hint="eastAsia" w:asciiTheme="majorEastAsia" w:hAnsiTheme="majorEastAsia" w:eastAsiaTheme="majorEastAsia" w:cstheme="majorEastAsia"/>
          <w:color w:val="000000"/>
          <w:sz w:val="28"/>
          <w:szCs w:val="28"/>
          <w:highlight w:val="none"/>
        </w:rPr>
        <w:t>、付款方式：</w:t>
      </w:r>
      <w:r>
        <w:rPr>
          <w:rFonts w:hint="eastAsia" w:asciiTheme="majorEastAsia" w:hAnsiTheme="majorEastAsia" w:eastAsiaTheme="majorEastAsia" w:cstheme="majorEastAsia"/>
          <w:color w:val="000000"/>
          <w:sz w:val="28"/>
          <w:szCs w:val="28"/>
          <w:highlight w:val="none"/>
          <w:lang w:eastAsia="zh-CN"/>
        </w:rPr>
        <w:t>双方签订购车合同后付</w:t>
      </w:r>
      <w:r>
        <w:rPr>
          <w:rFonts w:hint="eastAsia" w:asciiTheme="majorEastAsia" w:hAnsiTheme="majorEastAsia" w:eastAsiaTheme="majorEastAsia" w:cstheme="majorEastAsia"/>
          <w:color w:val="000000"/>
          <w:sz w:val="28"/>
          <w:szCs w:val="28"/>
          <w:highlight w:val="none"/>
          <w:lang w:val="en-US" w:eastAsia="zh-CN"/>
        </w:rPr>
        <w:t>合同金额的15%预付款，</w:t>
      </w:r>
      <w:r>
        <w:rPr>
          <w:rFonts w:hint="eastAsia" w:asciiTheme="majorEastAsia" w:hAnsiTheme="majorEastAsia" w:eastAsiaTheme="majorEastAsia" w:cstheme="majorEastAsia"/>
          <w:color w:val="000000"/>
          <w:sz w:val="28"/>
          <w:szCs w:val="28"/>
          <w:highlight w:val="none"/>
        </w:rPr>
        <w:t>通过采购人验收</w:t>
      </w:r>
      <w:r>
        <w:rPr>
          <w:rFonts w:hint="eastAsia" w:asciiTheme="majorEastAsia" w:hAnsiTheme="majorEastAsia" w:eastAsiaTheme="majorEastAsia" w:cstheme="majorEastAsia"/>
          <w:color w:val="000000"/>
          <w:sz w:val="28"/>
          <w:szCs w:val="28"/>
          <w:highlight w:val="none"/>
          <w:lang w:val="en-US" w:eastAsia="zh-CN"/>
        </w:rPr>
        <w:t>后</w:t>
      </w:r>
      <w:r>
        <w:rPr>
          <w:rFonts w:hint="eastAsia" w:asciiTheme="majorEastAsia" w:hAnsiTheme="majorEastAsia" w:eastAsiaTheme="majorEastAsia" w:cstheme="majorEastAsia"/>
          <w:color w:val="000000"/>
          <w:sz w:val="28"/>
          <w:szCs w:val="28"/>
          <w:highlight w:val="none"/>
          <w:lang w:eastAsia="zh-CN"/>
        </w:rPr>
        <w:t>付</w:t>
      </w:r>
      <w:r>
        <w:rPr>
          <w:rFonts w:hint="eastAsia" w:asciiTheme="majorEastAsia" w:hAnsiTheme="majorEastAsia" w:eastAsiaTheme="majorEastAsia" w:cstheme="majorEastAsia"/>
          <w:color w:val="000000"/>
          <w:sz w:val="28"/>
          <w:szCs w:val="28"/>
          <w:highlight w:val="none"/>
          <w:lang w:val="en-US" w:eastAsia="zh-CN"/>
        </w:rPr>
        <w:t>合同金额的75%，交车使用三个月后车辆无质量问题付剩余合同金额的10%。</w:t>
      </w:r>
      <w:r>
        <w:rPr>
          <w:rFonts w:hint="eastAsia" w:asciiTheme="majorEastAsia" w:hAnsiTheme="majorEastAsia" w:eastAsiaTheme="majorEastAsia" w:cstheme="majorEastAsia"/>
          <w:color w:val="000000"/>
          <w:sz w:val="28"/>
          <w:szCs w:val="28"/>
          <w:highlight w:val="none"/>
        </w:rPr>
        <w:t>中标供应商须</w:t>
      </w:r>
      <w:r>
        <w:rPr>
          <w:rFonts w:hint="eastAsia" w:asciiTheme="majorEastAsia" w:hAnsiTheme="majorEastAsia" w:eastAsiaTheme="majorEastAsia" w:cstheme="majorEastAsia"/>
          <w:color w:val="000000"/>
          <w:sz w:val="28"/>
          <w:szCs w:val="28"/>
          <w:highlight w:val="none"/>
          <w:lang w:val="en-US" w:eastAsia="zh-CN"/>
        </w:rPr>
        <w:t>在交车验收时同时</w:t>
      </w:r>
      <w:r>
        <w:rPr>
          <w:rFonts w:hint="eastAsia" w:asciiTheme="majorEastAsia" w:hAnsiTheme="majorEastAsia" w:eastAsiaTheme="majorEastAsia" w:cstheme="majorEastAsia"/>
          <w:color w:val="000000"/>
          <w:sz w:val="28"/>
          <w:szCs w:val="28"/>
          <w:highlight w:val="none"/>
        </w:rPr>
        <w:t>提供相应金额的机动车销售专用发票进行款项支付。</w:t>
      </w:r>
    </w:p>
    <w:p>
      <w:pPr>
        <w:pStyle w:val="2"/>
        <w:ind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8、交货地点：鄂尔多斯国际机场。</w:t>
      </w:r>
    </w:p>
    <w:p>
      <w:pPr>
        <w:pStyle w:val="2"/>
        <w:ind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9、所有产品需为全新正品。</w:t>
      </w:r>
    </w:p>
    <w:p>
      <w:pPr>
        <w:pStyle w:val="2"/>
        <w:ind w:firstLine="560" w:firstLineChars="200"/>
        <w:rPr>
          <w:rFonts w:hint="eastAsia" w:asciiTheme="majorEastAsia" w:hAnsiTheme="majorEastAsia" w:eastAsiaTheme="majorEastAsia" w:cstheme="majorEastAsia"/>
          <w:sz w:val="28"/>
          <w:szCs w:val="28"/>
          <w:lang w:eastAsia="zh-CN"/>
        </w:rPr>
      </w:pPr>
    </w:p>
    <w:p>
      <w:pPr>
        <w:pStyle w:val="2"/>
        <w:ind w:firstLine="560" w:firstLineChars="200"/>
        <w:rPr>
          <w:rFonts w:hint="eastAsia" w:asciiTheme="majorEastAsia" w:hAnsiTheme="majorEastAsia" w:eastAsiaTheme="majorEastAsia" w:cstheme="majorEastAsia"/>
          <w:sz w:val="28"/>
          <w:szCs w:val="28"/>
          <w:lang w:eastAsia="zh-CN"/>
        </w:rPr>
      </w:pPr>
    </w:p>
    <w:p>
      <w:pPr>
        <w:pStyle w:val="2"/>
        <w:ind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二.技术参数</w:t>
      </w:r>
    </w:p>
    <w:tbl>
      <w:tblPr>
        <w:tblStyle w:val="10"/>
        <w:tblpPr w:leftFromText="180" w:rightFromText="180" w:vertAnchor="text" w:horzAnchor="page" w:tblpX="1455" w:tblpY="-10151"/>
        <w:tblOverlap w:val="never"/>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2424"/>
        <w:gridCol w:w="2426"/>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bookmarkStart w:id="8" w:name="_Toc478826630"/>
            <w:r>
              <w:rPr>
                <w:rFonts w:hint="eastAsia" w:asciiTheme="majorEastAsia" w:hAnsiTheme="majorEastAsia" w:eastAsiaTheme="majorEastAsia" w:cstheme="majorEastAsia"/>
                <w:sz w:val="21"/>
                <w:szCs w:val="21"/>
                <w:highlight w:val="none"/>
                <w:vertAlign w:val="baseline"/>
                <w:lang w:eastAsia="zh-CN"/>
              </w:rPr>
              <w:t>总质量(kg)</w:t>
            </w:r>
          </w:p>
        </w:tc>
        <w:tc>
          <w:tcPr>
            <w:tcW w:w="2424"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5510</w:t>
            </w:r>
          </w:p>
        </w:tc>
        <w:tc>
          <w:tcPr>
            <w:tcW w:w="2426"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外形尺寸(mm)</w:t>
            </w:r>
          </w:p>
        </w:tc>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7005X2040X2774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2425" w:type="dxa"/>
          </w:tcPr>
          <w:p>
            <w:pPr>
              <w:pStyle w:val="2"/>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整备质量(kg)</w:t>
            </w:r>
          </w:p>
        </w:tc>
        <w:tc>
          <w:tcPr>
            <w:tcW w:w="2424"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3900</w:t>
            </w:r>
          </w:p>
        </w:tc>
        <w:tc>
          <w:tcPr>
            <w:tcW w:w="2426"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货厢尺寸(mm)</w:t>
            </w:r>
          </w:p>
        </w:tc>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额定载客(人)</w:t>
            </w:r>
          </w:p>
        </w:tc>
        <w:tc>
          <w:tcPr>
            <w:tcW w:w="2424" w:type="dxa"/>
          </w:tcPr>
          <w:p>
            <w:pPr>
              <w:spacing w:line="360" w:lineRule="auto"/>
              <w:outlineLvl w:val="2"/>
              <w:rPr>
                <w:rFonts w:hint="eastAsia" w:asciiTheme="majorEastAsia" w:hAnsiTheme="majorEastAsia" w:eastAsiaTheme="majorEastAsia" w:cstheme="majorEastAsia"/>
                <w:sz w:val="21"/>
                <w:szCs w:val="21"/>
                <w:highlight w:val="none"/>
                <w:vertAlign w:val="baseline"/>
                <w:lang w:val="en-US" w:eastAsia="zh-CN"/>
              </w:rPr>
            </w:pPr>
            <w:r>
              <w:rPr>
                <w:rFonts w:hint="eastAsia" w:asciiTheme="majorEastAsia" w:hAnsiTheme="majorEastAsia" w:eastAsiaTheme="majorEastAsia" w:cstheme="majorEastAsia"/>
                <w:sz w:val="21"/>
                <w:szCs w:val="21"/>
                <w:highlight w:val="none"/>
                <w:vertAlign w:val="baseline"/>
                <w:lang w:val="en-US" w:eastAsia="zh-CN"/>
              </w:rPr>
              <w:t>16人</w:t>
            </w:r>
          </w:p>
        </w:tc>
        <w:tc>
          <w:tcPr>
            <w:tcW w:w="2426"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准拖挂车总质量(kg)</w:t>
            </w:r>
          </w:p>
        </w:tc>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接近角/离去角(°)</w:t>
            </w:r>
          </w:p>
        </w:tc>
        <w:tc>
          <w:tcPr>
            <w:tcW w:w="2424"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14.1/12.7</w:t>
            </w:r>
          </w:p>
        </w:tc>
        <w:tc>
          <w:tcPr>
            <w:tcW w:w="2426"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前悬/后悬(mm)</w:t>
            </w:r>
          </w:p>
        </w:tc>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1165/1905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轴荷(kg)</w:t>
            </w:r>
          </w:p>
        </w:tc>
        <w:tc>
          <w:tcPr>
            <w:tcW w:w="2424"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2230/3280</w:t>
            </w:r>
          </w:p>
        </w:tc>
        <w:tc>
          <w:tcPr>
            <w:tcW w:w="2426"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最高车速(km/h)</w:t>
            </w:r>
          </w:p>
        </w:tc>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轴数</w:t>
            </w:r>
          </w:p>
        </w:tc>
        <w:tc>
          <w:tcPr>
            <w:tcW w:w="2424"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2</w:t>
            </w:r>
          </w:p>
        </w:tc>
        <w:tc>
          <w:tcPr>
            <w:tcW w:w="2426"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轮胎数</w:t>
            </w:r>
          </w:p>
        </w:tc>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轴距(mm)</w:t>
            </w:r>
          </w:p>
        </w:tc>
        <w:tc>
          <w:tcPr>
            <w:tcW w:w="7275" w:type="dxa"/>
            <w:gridSpan w:val="3"/>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轮胎规格</w:t>
            </w:r>
          </w:p>
        </w:tc>
        <w:tc>
          <w:tcPr>
            <w:tcW w:w="7275" w:type="dxa"/>
            <w:gridSpan w:val="3"/>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7.00R16 LT 12PR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燃料种类</w:t>
            </w:r>
          </w:p>
        </w:tc>
        <w:tc>
          <w:tcPr>
            <w:tcW w:w="2424"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汽油</w:t>
            </w:r>
          </w:p>
        </w:tc>
        <w:tc>
          <w:tcPr>
            <w:tcW w:w="2426"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后轮距(mm)</w:t>
            </w:r>
          </w:p>
        </w:tc>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1490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发动机型号</w:t>
            </w:r>
          </w:p>
        </w:tc>
        <w:tc>
          <w:tcPr>
            <w:tcW w:w="2424"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6GR</w:t>
            </w:r>
          </w:p>
        </w:tc>
        <w:tc>
          <w:tcPr>
            <w:tcW w:w="2426"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发动机生产企业</w:t>
            </w:r>
          </w:p>
        </w:tc>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日本丰田汽车公司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排量(ml</w:t>
            </w:r>
          </w:p>
        </w:tc>
        <w:tc>
          <w:tcPr>
            <w:tcW w:w="2424"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3956</w:t>
            </w:r>
          </w:p>
        </w:tc>
        <w:tc>
          <w:tcPr>
            <w:tcW w:w="2426"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功率（kw）/马力（ps</w:t>
            </w:r>
          </w:p>
        </w:tc>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171/233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变速箱</w:t>
            </w:r>
          </w:p>
        </w:tc>
        <w:tc>
          <w:tcPr>
            <w:tcW w:w="2424"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手动</w:t>
            </w:r>
          </w:p>
        </w:tc>
        <w:tc>
          <w:tcPr>
            <w:tcW w:w="2426"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燃油种类</w:t>
            </w:r>
          </w:p>
        </w:tc>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车门数（个）</w:t>
            </w:r>
          </w:p>
        </w:tc>
        <w:tc>
          <w:tcPr>
            <w:tcW w:w="2424"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2</w:t>
            </w:r>
          </w:p>
        </w:tc>
        <w:tc>
          <w:tcPr>
            <w:tcW w:w="2426"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后排车门开启方式</w:t>
            </w:r>
          </w:p>
        </w:tc>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自动滑动门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制动系统（前/后）</w:t>
            </w:r>
          </w:p>
        </w:tc>
        <w:tc>
          <w:tcPr>
            <w:tcW w:w="2424"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盘式/鼓式</w:t>
            </w:r>
          </w:p>
        </w:tc>
        <w:tc>
          <w:tcPr>
            <w:tcW w:w="2426"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悬架系统（前）</w:t>
            </w:r>
          </w:p>
        </w:tc>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悬架系统（后）</w:t>
            </w:r>
          </w:p>
        </w:tc>
        <w:tc>
          <w:tcPr>
            <w:tcW w:w="2424"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叶片弹簧式</w:t>
            </w:r>
          </w:p>
        </w:tc>
        <w:tc>
          <w:tcPr>
            <w:tcW w:w="2426"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转向器</w:t>
            </w:r>
          </w:p>
        </w:tc>
        <w:tc>
          <w:tcPr>
            <w:tcW w:w="2425" w:type="dxa"/>
          </w:tcPr>
          <w:p>
            <w:pPr>
              <w:spacing w:line="360" w:lineRule="auto"/>
              <w:outlineLvl w:val="2"/>
              <w:rPr>
                <w:rFonts w:hint="eastAsia" w:asciiTheme="majorEastAsia" w:hAnsiTheme="majorEastAsia" w:eastAsiaTheme="majorEastAsia" w:cstheme="majorEastAsia"/>
                <w:sz w:val="21"/>
                <w:szCs w:val="21"/>
                <w:highlight w:val="none"/>
                <w:vertAlign w:val="baseline"/>
                <w:lang w:eastAsia="zh-CN"/>
              </w:rPr>
            </w:pPr>
            <w:r>
              <w:rPr>
                <w:rFonts w:hint="eastAsia" w:asciiTheme="majorEastAsia" w:hAnsiTheme="majorEastAsia" w:eastAsiaTheme="majorEastAsia" w:cstheme="majorEastAsia"/>
                <w:sz w:val="21"/>
                <w:szCs w:val="21"/>
                <w:highlight w:val="none"/>
                <w:vertAlign w:val="baseline"/>
                <w:lang w:eastAsia="zh-CN"/>
              </w:rPr>
              <w:t>循环球式、动力转向</w:t>
            </w:r>
          </w:p>
        </w:tc>
      </w:tr>
      <w:bookmarkEnd w:id="8"/>
    </w:tbl>
    <w:p>
      <w:pPr>
        <w:widowControl/>
        <w:spacing w:line="0" w:lineRule="atLeast"/>
        <w:jc w:val="both"/>
        <w:rPr>
          <w:rFonts w:hint="eastAsia" w:asciiTheme="majorEastAsia" w:hAnsiTheme="majorEastAsia" w:eastAsiaTheme="majorEastAsia" w:cstheme="majorEastAsia"/>
          <w:b/>
          <w:color w:val="006886"/>
          <w:kern w:val="0"/>
          <w:sz w:val="48"/>
          <w:szCs w:val="20"/>
          <w:lang w:bidi="ar-SA"/>
        </w:rPr>
      </w:pPr>
      <w:r>
        <w:rPr>
          <w:rFonts w:hint="eastAsia" w:asciiTheme="majorEastAsia" w:hAnsiTheme="majorEastAsia" w:eastAsiaTheme="majorEastAsia" w:cstheme="majorEastAsia"/>
          <w:b/>
          <w:color w:val="006886"/>
          <w:kern w:val="0"/>
          <w:sz w:val="48"/>
          <w:szCs w:val="20"/>
          <w:lang w:bidi="ar-SA"/>
        </w:rPr>
        <w:t>项目明细</w:t>
      </w:r>
    </w:p>
    <w:tbl>
      <w:tblPr>
        <w:tblStyle w:val="9"/>
        <w:tblpPr w:leftFromText="180" w:rightFromText="180" w:vertAnchor="page" w:horzAnchor="page" w:tblpX="555" w:tblpY="2386"/>
        <w:tblOverlap w:val="never"/>
        <w:tblW w:w="10280" w:type="dxa"/>
        <w:jc w:val="center"/>
        <w:tblLayout w:type="fixed"/>
        <w:tblCellMar>
          <w:top w:w="0" w:type="dxa"/>
          <w:left w:w="108" w:type="dxa"/>
          <w:bottom w:w="0" w:type="dxa"/>
          <w:right w:w="108" w:type="dxa"/>
        </w:tblCellMar>
      </w:tblPr>
      <w:tblGrid>
        <w:gridCol w:w="1126"/>
        <w:gridCol w:w="3011"/>
        <w:gridCol w:w="533"/>
        <w:gridCol w:w="578"/>
        <w:gridCol w:w="1120"/>
        <w:gridCol w:w="1959"/>
        <w:gridCol w:w="1953"/>
      </w:tblGrid>
      <w:tr>
        <w:tblPrEx>
          <w:tblCellMar>
            <w:top w:w="0" w:type="dxa"/>
            <w:left w:w="108" w:type="dxa"/>
            <w:bottom w:w="0" w:type="dxa"/>
            <w:right w:w="108" w:type="dxa"/>
          </w:tblCellMar>
        </w:tblPrEx>
        <w:trPr>
          <w:trHeight w:val="727"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008CB4"/>
            <w:noWrap w:val="0"/>
            <w:vAlign w:val="top"/>
          </w:tcPr>
          <w:p>
            <w:pPr>
              <w:widowControl/>
              <w:jc w:val="center"/>
              <w:rPr>
                <w:rFonts w:hint="eastAsia" w:asciiTheme="majorEastAsia" w:hAnsiTheme="majorEastAsia" w:eastAsiaTheme="majorEastAsia" w:cstheme="majorEastAsia"/>
                <w:color w:val="FEFEFE"/>
                <w:kern w:val="0"/>
                <w:sz w:val="20"/>
                <w:szCs w:val="20"/>
                <w:lang w:bidi="ar-SA"/>
              </w:rPr>
            </w:pPr>
            <w:r>
              <w:rPr>
                <w:rFonts w:hint="eastAsia" w:asciiTheme="majorEastAsia" w:hAnsiTheme="majorEastAsia" w:eastAsiaTheme="majorEastAsia" w:cstheme="majorEastAsia"/>
                <w:color w:val="FEFEFE"/>
                <w:kern w:val="0"/>
                <w:sz w:val="20"/>
                <w:szCs w:val="20"/>
                <w:lang w:bidi="ar-SA"/>
              </w:rPr>
              <w:t>描述</w:t>
            </w:r>
          </w:p>
        </w:tc>
        <w:tc>
          <w:tcPr>
            <w:tcW w:w="3011" w:type="dxa"/>
            <w:tcBorders>
              <w:top w:val="single" w:color="000000" w:sz="4" w:space="0"/>
              <w:left w:val="single" w:color="000000" w:sz="4" w:space="0"/>
              <w:bottom w:val="single" w:color="000000" w:sz="4" w:space="0"/>
              <w:right w:val="single" w:color="000000" w:sz="4" w:space="0"/>
            </w:tcBorders>
            <w:shd w:val="clear" w:color="000000" w:fill="008CB4"/>
            <w:noWrap w:val="0"/>
            <w:vAlign w:val="top"/>
          </w:tcPr>
          <w:p>
            <w:pPr>
              <w:widowControl/>
              <w:jc w:val="center"/>
              <w:rPr>
                <w:rFonts w:hint="eastAsia" w:asciiTheme="majorEastAsia" w:hAnsiTheme="majorEastAsia" w:eastAsiaTheme="majorEastAsia" w:cstheme="majorEastAsia"/>
                <w:color w:val="FEFEFE"/>
                <w:kern w:val="0"/>
                <w:sz w:val="20"/>
                <w:szCs w:val="20"/>
                <w:lang w:bidi="ar-SA"/>
              </w:rPr>
            </w:pPr>
            <w:r>
              <w:rPr>
                <w:rFonts w:hint="eastAsia" w:asciiTheme="majorEastAsia" w:hAnsiTheme="majorEastAsia" w:eastAsiaTheme="majorEastAsia" w:cstheme="majorEastAsia"/>
                <w:color w:val="FEFEFE"/>
                <w:kern w:val="0"/>
                <w:sz w:val="20"/>
                <w:szCs w:val="20"/>
                <w:lang w:bidi="ar-SA"/>
              </w:rPr>
              <w:t>明细</w:t>
            </w:r>
          </w:p>
        </w:tc>
        <w:tc>
          <w:tcPr>
            <w:tcW w:w="533" w:type="dxa"/>
            <w:tcBorders>
              <w:top w:val="single" w:color="000000" w:sz="4" w:space="0"/>
              <w:left w:val="single" w:color="000000" w:sz="4" w:space="0"/>
              <w:bottom w:val="single" w:color="000000" w:sz="4" w:space="0"/>
              <w:right w:val="single" w:color="000000" w:sz="4" w:space="0"/>
            </w:tcBorders>
            <w:shd w:val="clear" w:color="000000" w:fill="008CB4"/>
            <w:noWrap w:val="0"/>
            <w:vAlign w:val="top"/>
          </w:tcPr>
          <w:p>
            <w:pPr>
              <w:widowControl/>
              <w:jc w:val="center"/>
              <w:rPr>
                <w:rFonts w:hint="eastAsia" w:asciiTheme="majorEastAsia" w:hAnsiTheme="majorEastAsia" w:eastAsiaTheme="majorEastAsia" w:cstheme="majorEastAsia"/>
                <w:color w:val="FEFEFE"/>
                <w:kern w:val="0"/>
                <w:sz w:val="20"/>
                <w:szCs w:val="20"/>
                <w:lang w:bidi="ar-SA"/>
              </w:rPr>
            </w:pPr>
            <w:r>
              <w:rPr>
                <w:rFonts w:hint="eastAsia" w:asciiTheme="majorEastAsia" w:hAnsiTheme="majorEastAsia" w:eastAsiaTheme="majorEastAsia" w:cstheme="majorEastAsia"/>
                <w:color w:val="FEFEFE"/>
                <w:kern w:val="0"/>
                <w:sz w:val="20"/>
                <w:szCs w:val="20"/>
                <w:lang w:bidi="ar-SA"/>
              </w:rPr>
              <w:t>数量</w:t>
            </w:r>
          </w:p>
        </w:tc>
        <w:tc>
          <w:tcPr>
            <w:tcW w:w="578" w:type="dxa"/>
            <w:tcBorders>
              <w:top w:val="single" w:color="000000" w:sz="4" w:space="0"/>
              <w:left w:val="single" w:color="000000" w:sz="4" w:space="0"/>
              <w:bottom w:val="single" w:color="000000" w:sz="4" w:space="0"/>
              <w:right w:val="single" w:color="000000" w:sz="4" w:space="0"/>
            </w:tcBorders>
            <w:shd w:val="clear" w:color="000000" w:fill="008CB4"/>
            <w:noWrap w:val="0"/>
            <w:vAlign w:val="top"/>
          </w:tcPr>
          <w:p>
            <w:pPr>
              <w:widowControl/>
              <w:jc w:val="center"/>
              <w:rPr>
                <w:rFonts w:hint="eastAsia" w:asciiTheme="majorEastAsia" w:hAnsiTheme="majorEastAsia" w:eastAsiaTheme="majorEastAsia" w:cstheme="majorEastAsia"/>
                <w:color w:val="FEFEFE"/>
                <w:kern w:val="0"/>
                <w:sz w:val="20"/>
                <w:szCs w:val="20"/>
                <w:lang w:bidi="ar-SA"/>
              </w:rPr>
            </w:pPr>
            <w:r>
              <w:rPr>
                <w:rFonts w:hint="eastAsia" w:asciiTheme="majorEastAsia" w:hAnsiTheme="majorEastAsia" w:eastAsiaTheme="majorEastAsia" w:cstheme="majorEastAsia"/>
                <w:color w:val="FEFEFE"/>
                <w:kern w:val="0"/>
                <w:sz w:val="20"/>
                <w:szCs w:val="20"/>
                <w:lang w:bidi="ar-SA"/>
              </w:rPr>
              <w:t>单位</w:t>
            </w:r>
          </w:p>
        </w:tc>
        <w:tc>
          <w:tcPr>
            <w:tcW w:w="1120" w:type="dxa"/>
            <w:tcBorders>
              <w:top w:val="single" w:color="000000" w:sz="4" w:space="0"/>
              <w:left w:val="single" w:color="000000" w:sz="4" w:space="0"/>
              <w:bottom w:val="single" w:color="000000" w:sz="4" w:space="0"/>
              <w:right w:val="single" w:color="000000" w:sz="4" w:space="0"/>
            </w:tcBorders>
            <w:shd w:val="clear" w:color="000000" w:fill="008CB4"/>
            <w:noWrap w:val="0"/>
            <w:vAlign w:val="top"/>
          </w:tcPr>
          <w:p>
            <w:pPr>
              <w:widowControl/>
              <w:jc w:val="center"/>
              <w:rPr>
                <w:rFonts w:hint="eastAsia" w:asciiTheme="majorEastAsia" w:hAnsiTheme="majorEastAsia" w:eastAsiaTheme="majorEastAsia" w:cstheme="majorEastAsia"/>
                <w:color w:val="FEFEFE"/>
                <w:kern w:val="0"/>
                <w:sz w:val="20"/>
                <w:szCs w:val="20"/>
                <w:lang w:bidi="ar-SA"/>
              </w:rPr>
            </w:pPr>
            <w:r>
              <w:rPr>
                <w:rFonts w:hint="eastAsia" w:asciiTheme="majorEastAsia" w:hAnsiTheme="majorEastAsia" w:eastAsiaTheme="majorEastAsia" w:cstheme="majorEastAsia"/>
                <w:color w:val="FEFEFE"/>
                <w:kern w:val="0"/>
                <w:sz w:val="20"/>
                <w:szCs w:val="20"/>
                <w:lang w:bidi="ar-SA"/>
              </w:rPr>
              <w:t>单价</w:t>
            </w:r>
          </w:p>
        </w:tc>
        <w:tc>
          <w:tcPr>
            <w:tcW w:w="1959" w:type="dxa"/>
            <w:tcBorders>
              <w:top w:val="single" w:color="000000" w:sz="4" w:space="0"/>
              <w:left w:val="single" w:color="000000" w:sz="4" w:space="0"/>
              <w:bottom w:val="single" w:color="000000" w:sz="4" w:space="0"/>
              <w:right w:val="single" w:color="000000" w:sz="4" w:space="0"/>
            </w:tcBorders>
            <w:shd w:val="clear" w:color="000000" w:fill="008CB4"/>
            <w:noWrap w:val="0"/>
            <w:vAlign w:val="top"/>
          </w:tcPr>
          <w:p>
            <w:pPr>
              <w:widowControl/>
              <w:jc w:val="center"/>
              <w:rPr>
                <w:rFonts w:hint="eastAsia" w:asciiTheme="majorEastAsia" w:hAnsiTheme="majorEastAsia" w:eastAsiaTheme="majorEastAsia" w:cstheme="majorEastAsia"/>
                <w:color w:val="FEFEFE"/>
                <w:kern w:val="0"/>
                <w:sz w:val="20"/>
                <w:szCs w:val="20"/>
                <w:lang w:bidi="ar-SA"/>
              </w:rPr>
            </w:pPr>
            <w:r>
              <w:rPr>
                <w:rFonts w:hint="eastAsia" w:asciiTheme="majorEastAsia" w:hAnsiTheme="majorEastAsia" w:eastAsiaTheme="majorEastAsia" w:cstheme="majorEastAsia"/>
                <w:color w:val="FEFEFE"/>
                <w:kern w:val="0"/>
                <w:sz w:val="20"/>
                <w:szCs w:val="20"/>
                <w:lang w:bidi="ar-SA"/>
              </w:rPr>
              <w:t>说明</w:t>
            </w:r>
          </w:p>
        </w:tc>
        <w:tc>
          <w:tcPr>
            <w:tcW w:w="1953" w:type="dxa"/>
            <w:tcBorders>
              <w:top w:val="single" w:color="000000" w:sz="4" w:space="0"/>
              <w:left w:val="single" w:color="000000" w:sz="4" w:space="0"/>
              <w:bottom w:val="single" w:color="000000" w:sz="4" w:space="0"/>
              <w:right w:val="single" w:color="000000" w:sz="4" w:space="0"/>
            </w:tcBorders>
            <w:shd w:val="clear" w:color="000000" w:fill="008CB4"/>
            <w:noWrap w:val="0"/>
            <w:vAlign w:val="top"/>
          </w:tcPr>
          <w:p>
            <w:pPr>
              <w:widowControl/>
              <w:jc w:val="center"/>
              <w:rPr>
                <w:rFonts w:hint="eastAsia" w:asciiTheme="majorEastAsia" w:hAnsiTheme="majorEastAsia" w:eastAsiaTheme="majorEastAsia" w:cstheme="majorEastAsia"/>
                <w:color w:val="FEFEFE"/>
                <w:kern w:val="0"/>
                <w:sz w:val="20"/>
                <w:szCs w:val="20"/>
                <w:lang w:bidi="ar-SA"/>
              </w:rPr>
            </w:pPr>
          </w:p>
        </w:tc>
      </w:tr>
      <w:tr>
        <w:tblPrEx>
          <w:tblCellMar>
            <w:top w:w="0" w:type="dxa"/>
            <w:left w:w="108" w:type="dxa"/>
            <w:bottom w:w="0" w:type="dxa"/>
            <w:right w:w="108" w:type="dxa"/>
          </w:tblCellMar>
        </w:tblPrEx>
        <w:trPr>
          <w:trHeight w:val="887"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大型客车</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辆</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大型客车v6 4.0L</w:t>
            </w:r>
            <w:r>
              <w:rPr>
                <w:rFonts w:hint="eastAsia" w:asciiTheme="majorEastAsia" w:hAnsiTheme="majorEastAsia" w:eastAsiaTheme="majorEastAsia" w:cstheme="majorEastAsia"/>
                <w:kern w:val="0"/>
                <w:sz w:val="20"/>
                <w:szCs w:val="20"/>
                <w:lang w:eastAsia="zh-CN" w:bidi="ar-SA"/>
              </w:rPr>
              <w:t>豪华版</w:t>
            </w:r>
            <w:r>
              <w:rPr>
                <w:rFonts w:hint="eastAsia" w:asciiTheme="majorEastAsia" w:hAnsiTheme="majorEastAsia" w:eastAsiaTheme="majorEastAsia" w:cstheme="majorEastAsia"/>
                <w:kern w:val="0"/>
                <w:sz w:val="20"/>
                <w:szCs w:val="20"/>
                <w:lang w:bidi="ar-SA"/>
              </w:rPr>
              <w:br w:type="textWrapping"/>
            </w:r>
            <w:r>
              <w:rPr>
                <w:rFonts w:hint="eastAsia" w:asciiTheme="majorEastAsia" w:hAnsiTheme="majorEastAsia" w:eastAsiaTheme="majorEastAsia" w:cstheme="majorEastAsia"/>
                <w:kern w:val="0"/>
                <w:sz w:val="20"/>
                <w:szCs w:val="20"/>
                <w:lang w:bidi="ar-SA"/>
              </w:rPr>
              <w:t xml:space="preserve">    （含16座合格证）</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88"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eastAsia="zh-CN" w:bidi="ar-SA"/>
              </w:rPr>
            </w:pPr>
            <w:r>
              <w:rPr>
                <w:rFonts w:hint="eastAsia" w:asciiTheme="majorEastAsia" w:hAnsiTheme="majorEastAsia" w:eastAsiaTheme="majorEastAsia" w:cstheme="majorEastAsia"/>
                <w:kern w:val="0"/>
                <w:sz w:val="20"/>
                <w:szCs w:val="20"/>
                <w:lang w:eastAsia="zh-CN" w:bidi="ar-SA"/>
              </w:rPr>
              <w:t>车身颜色</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eastAsia="zh-CN" w:bidi="ar-SA"/>
              </w:rPr>
            </w:pPr>
            <w:r>
              <w:rPr>
                <w:rFonts w:hint="eastAsia" w:asciiTheme="majorEastAsia" w:hAnsiTheme="majorEastAsia" w:eastAsiaTheme="majorEastAsia" w:cstheme="majorEastAsia"/>
                <w:kern w:val="0"/>
                <w:sz w:val="20"/>
                <w:szCs w:val="20"/>
                <w:lang w:eastAsia="zh-CN" w:bidi="ar-SA"/>
              </w:rPr>
              <w:t>米黄金</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eastAsia="zh-CN" w:bidi="ar-SA"/>
              </w:rPr>
            </w:pPr>
          </w:p>
        </w:tc>
      </w:tr>
      <w:tr>
        <w:tblPrEx>
          <w:tblCellMar>
            <w:top w:w="0" w:type="dxa"/>
            <w:left w:w="108" w:type="dxa"/>
            <w:bottom w:w="0" w:type="dxa"/>
            <w:right w:w="108" w:type="dxa"/>
          </w:tblCellMar>
        </w:tblPrEx>
        <w:trPr>
          <w:trHeight w:val="423" w:hRule="atLeast"/>
          <w:jc w:val="center"/>
        </w:trPr>
        <w:tc>
          <w:tcPr>
            <w:tcW w:w="1126" w:type="dxa"/>
            <w:vMerge w:val="restart"/>
            <w:tcBorders>
              <w:top w:val="single" w:color="000000" w:sz="4" w:space="0"/>
              <w:left w:val="single" w:color="000000" w:sz="4" w:space="0"/>
              <w:right w:val="single" w:color="000000" w:sz="4" w:space="0"/>
            </w:tcBorders>
            <w:shd w:val="clear" w:color="auto" w:fill="auto"/>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庄重型车身彩条（6800mm*129mm）</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美观、大方、沉稳</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原厂倒车影像</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牌照架广角</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标志轮毂亮罩</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原厂</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96"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局部车身防爆膜(长1130mm*宽835mm）</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雷朋隐私隔热</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r>
              <w:rPr>
                <w:rFonts w:hint="eastAsia" w:asciiTheme="majorEastAsia" w:hAnsiTheme="majorEastAsia" w:eastAsiaTheme="majorEastAsia" w:cstheme="majorEastAsia"/>
                <w:color w:val="313131"/>
                <w:kern w:val="0"/>
                <w:sz w:val="20"/>
                <w:szCs w:val="20"/>
                <w:lang w:bidi="ar-SA"/>
              </w:rPr>
              <w:t>办公桌</w:t>
            </w: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96"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首长席办公桌(长850mm*宽550mm*高700mm)</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张</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桃木面真皮边框</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96"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进门秘书办公桌（长：500mm*宽450mm*高700mm）</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张</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同上</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加装秘书桌扶手</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把</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r>
              <w:rPr>
                <w:rFonts w:hint="eastAsia" w:asciiTheme="majorEastAsia" w:hAnsiTheme="majorEastAsia" w:eastAsiaTheme="majorEastAsia" w:cstheme="majorEastAsia"/>
                <w:color w:val="313131"/>
                <w:kern w:val="0"/>
                <w:sz w:val="20"/>
                <w:szCs w:val="20"/>
                <w:lang w:bidi="ar-SA"/>
              </w:rPr>
              <w:t>座椅</w:t>
            </w: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新配尊贵版阿尔法原装座椅</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张</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both"/>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阿尔法原厂高配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新配阿尔法样式航空座椅</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2</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张</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电动前后带脚托</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新配汇报座椅</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张</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color w:val="313131"/>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冰箱位</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原车座椅更换真皮</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12</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张</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阿尔法真皮</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31"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副司机座椅改型</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位</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靠背变矮</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r>
              <w:rPr>
                <w:rFonts w:hint="eastAsia" w:asciiTheme="majorEastAsia" w:hAnsiTheme="majorEastAsia" w:eastAsiaTheme="majorEastAsia" w:cstheme="majorEastAsia"/>
                <w:color w:val="313131"/>
                <w:kern w:val="0"/>
                <w:sz w:val="20"/>
                <w:szCs w:val="20"/>
                <w:lang w:bidi="ar-SA"/>
              </w:rPr>
              <w:t>地面</w:t>
            </w: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96"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车内铺高档游艇柚木地板（厚度：10mm）</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r>
              <w:rPr>
                <w:rFonts w:hint="eastAsia" w:asciiTheme="majorEastAsia" w:hAnsiTheme="majorEastAsia" w:eastAsiaTheme="majorEastAsia" w:cstheme="majorEastAsia"/>
                <w:color w:val="313131"/>
                <w:kern w:val="0"/>
                <w:sz w:val="20"/>
                <w:szCs w:val="20"/>
                <w:lang w:bidi="ar-SA"/>
              </w:rPr>
              <w:t>窗帘</w:t>
            </w: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96"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新配手动百褶窗帘（长1310mm*宽690mm）</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7</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米色</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新配窗框及桃木装饰件</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车</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96"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窗框内侧加装LED多彩照明灯（长：4300mm）</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96"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窗帘立柱真皮装饰及LED氛围灯（长：4300mm）</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车</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窗帘框上侧加装高铁挂衣钩</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5</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r>
              <w:rPr>
                <w:rFonts w:hint="eastAsia" w:asciiTheme="majorEastAsia" w:hAnsiTheme="majorEastAsia" w:eastAsiaTheme="majorEastAsia" w:cstheme="majorEastAsia"/>
                <w:color w:val="313131"/>
                <w:kern w:val="0"/>
                <w:sz w:val="20"/>
                <w:szCs w:val="20"/>
                <w:lang w:bidi="ar-SA"/>
              </w:rPr>
              <w:t>内饰侧板</w:t>
            </w: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车内风道包进口超纤皮</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01" w:hRule="atLeast"/>
          <w:jc w:val="center"/>
        </w:trPr>
        <w:tc>
          <w:tcPr>
            <w:tcW w:w="1126" w:type="dxa"/>
            <w:tcBorders>
              <w:top w:val="nil"/>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000000"/>
                <w:kern w:val="0"/>
                <w:sz w:val="20"/>
                <w:szCs w:val="20"/>
                <w:lang w:bidi="ar-SA"/>
              </w:rPr>
            </w:pPr>
          </w:p>
        </w:tc>
        <w:tc>
          <w:tcPr>
            <w:tcW w:w="3011" w:type="dxa"/>
            <w:tcBorders>
              <w:top w:val="nil"/>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车内前后顶棚包进口超纤皮</w:t>
            </w:r>
          </w:p>
        </w:tc>
        <w:tc>
          <w:tcPr>
            <w:tcW w:w="533" w:type="dxa"/>
            <w:tcBorders>
              <w:top w:val="nil"/>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nil"/>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nil"/>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nil"/>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nil"/>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01"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000000"/>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车内空调出风口桃木装饰</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车</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01"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000000"/>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空调出风口加装LED阅读灯</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4</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盏</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669"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车厢两侧壁装上侧加装桃木装饰条（长：4300*宽120mm）</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96"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车厢两则壁下侧加装软包装饰（长4300mm*高600mm）</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加装水杯孔</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r>
              <w:rPr>
                <w:rFonts w:hint="eastAsia" w:asciiTheme="majorEastAsia" w:hAnsiTheme="majorEastAsia" w:eastAsiaTheme="majorEastAsia" w:cstheme="majorEastAsia"/>
                <w:color w:val="313131"/>
                <w:kern w:val="0"/>
                <w:sz w:val="20"/>
                <w:szCs w:val="20"/>
                <w:lang w:bidi="ar-SA"/>
              </w:rPr>
              <w:t>内饰电器类</w:t>
            </w: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31"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新配车载冰箱</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台</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美固压缩机冰箱</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冰箱外装饰罩</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包真皮，桃木配色</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加装雨伞柜</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件</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35"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新配车内乘客区索尼DVD播放器</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台</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支持1TB硬盘</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新配22寸电动折叠显示器</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台</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96"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r>
              <w:rPr>
                <w:rFonts w:hint="eastAsia" w:asciiTheme="majorEastAsia" w:hAnsiTheme="majorEastAsia" w:eastAsiaTheme="majorEastAsia" w:cstheme="majorEastAsia"/>
                <w:color w:val="313131"/>
                <w:kern w:val="0"/>
                <w:sz w:val="20"/>
                <w:szCs w:val="20"/>
                <w:lang w:bidi="ar-SA"/>
              </w:rPr>
              <w:t>其它电器及音响</w:t>
            </w: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18"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500W专业逆变电源</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自带漏电保护功能</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18"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220V专业车载+USB电源插座</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6</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个</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防尘，插孔挡板</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01"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司机位DVD导航倒车影像主机</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丰田专用</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四声道功放</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个</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vMerge w:val="restart"/>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阿尔派套装</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套装喇叭</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8</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只</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音频分配</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2</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只</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音频分音</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2</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只</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音箱专业线材</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车载专用</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96"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整车电路升级备份</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电瓶+支架+电路保护线材</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r>
              <w:rPr>
                <w:rFonts w:hint="eastAsia" w:asciiTheme="majorEastAsia" w:hAnsiTheme="majorEastAsia" w:eastAsiaTheme="majorEastAsia" w:cstheme="majorEastAsia"/>
                <w:color w:val="313131"/>
                <w:kern w:val="0"/>
                <w:sz w:val="20"/>
                <w:szCs w:val="20"/>
                <w:lang w:bidi="ar-SA"/>
              </w:rPr>
              <w:t>其它内饰</w:t>
            </w: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79"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车内顶棚包进口超纤皮（长：4300mm*115mm）</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进口超纤皮</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方向盘半真皮半桃木处理</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只</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整车桃木配色</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新配驾驶区储物盒</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带水壶座</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仪表台桃木处理</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整车桃木配色</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r>
              <w:rPr>
                <w:rFonts w:hint="eastAsia" w:asciiTheme="majorEastAsia" w:hAnsiTheme="majorEastAsia" w:eastAsiaTheme="majorEastAsia" w:cstheme="majorEastAsia"/>
                <w:color w:val="313131"/>
                <w:kern w:val="0"/>
                <w:sz w:val="20"/>
                <w:szCs w:val="20"/>
                <w:lang w:bidi="ar-SA"/>
              </w:rPr>
              <w:t>安全保障</w:t>
            </w: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596"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暖风机位移及新建风道</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2</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增加新高压风管，加防冻液</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底盘做防水处理</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底盘处理</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423"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底盘做防绣处理</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shd w:val="clear" w:color="000000" w:fill="EEEEEE"/>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底盘处理</w:t>
            </w:r>
          </w:p>
        </w:tc>
        <w:tc>
          <w:tcPr>
            <w:tcW w:w="1953" w:type="dxa"/>
            <w:tcBorders>
              <w:top w:val="single" w:color="000000" w:sz="4" w:space="0"/>
              <w:left w:val="single" w:color="000000" w:sz="4" w:space="0"/>
              <w:bottom w:val="single" w:color="000000" w:sz="4" w:space="0"/>
              <w:right w:val="single" w:color="000000" w:sz="4" w:space="0"/>
            </w:tcBorders>
            <w:shd w:val="clear" w:color="000000" w:fill="EEEEEE"/>
            <w:noWrap w:val="0"/>
            <w:vAlign w:val="center"/>
          </w:tcPr>
          <w:p>
            <w:pPr>
              <w:widowControl/>
              <w:jc w:val="center"/>
              <w:rPr>
                <w:rFonts w:hint="eastAsia" w:asciiTheme="majorEastAsia" w:hAnsiTheme="majorEastAsia" w:eastAsiaTheme="majorEastAsia" w:cstheme="majorEastAsia"/>
                <w:kern w:val="0"/>
                <w:sz w:val="20"/>
                <w:szCs w:val="20"/>
                <w:lang w:bidi="ar-SA"/>
              </w:rPr>
            </w:pPr>
          </w:p>
        </w:tc>
      </w:tr>
      <w:tr>
        <w:tblPrEx>
          <w:tblCellMar>
            <w:top w:w="0" w:type="dxa"/>
            <w:left w:w="108" w:type="dxa"/>
            <w:bottom w:w="0" w:type="dxa"/>
            <w:right w:w="108" w:type="dxa"/>
          </w:tblCellMar>
        </w:tblPrEx>
        <w:trPr>
          <w:trHeight w:val="962" w:hRule="atLeast"/>
          <w:jc w:val="center"/>
        </w:trPr>
        <w:tc>
          <w:tcPr>
            <w:tcW w:w="1126"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color w:val="313131"/>
                <w:kern w:val="0"/>
                <w:sz w:val="20"/>
                <w:szCs w:val="20"/>
                <w:lang w:bidi="ar-SA"/>
              </w:rPr>
            </w:pPr>
          </w:p>
        </w:tc>
        <w:tc>
          <w:tcPr>
            <w:tcW w:w="3011"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整车电路与原车不冲突，且另做分级保险装置，保障用电安全</w:t>
            </w:r>
          </w:p>
        </w:tc>
        <w:tc>
          <w:tcPr>
            <w:tcW w:w="533"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1</w:t>
            </w:r>
          </w:p>
        </w:tc>
        <w:tc>
          <w:tcPr>
            <w:tcW w:w="578" w:type="dxa"/>
            <w:tcBorders>
              <w:top w:val="single" w:color="000000" w:sz="4" w:space="0"/>
              <w:left w:val="single" w:color="000000" w:sz="4" w:space="0"/>
              <w:bottom w:val="single" w:color="000000" w:sz="4" w:space="0"/>
              <w:right w:val="single" w:color="000000" w:sz="4" w:space="0"/>
            </w:tcBorders>
            <w:shd w:val="clear" w:color="000000" w:fill="E6F6FB"/>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套</w:t>
            </w:r>
          </w:p>
        </w:tc>
        <w:tc>
          <w:tcPr>
            <w:tcW w:w="112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Theme="majorEastAsia" w:hAnsiTheme="majorEastAsia" w:eastAsiaTheme="majorEastAsia" w:cstheme="majorEastAsia"/>
                <w:kern w:val="0"/>
                <w:sz w:val="20"/>
                <w:szCs w:val="20"/>
                <w:lang w:bidi="ar-SA"/>
              </w:rPr>
            </w:pPr>
          </w:p>
        </w:tc>
        <w:tc>
          <w:tcPr>
            <w:tcW w:w="1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r>
              <w:rPr>
                <w:rFonts w:hint="eastAsia" w:asciiTheme="majorEastAsia" w:hAnsiTheme="majorEastAsia" w:eastAsiaTheme="majorEastAsia" w:cstheme="majorEastAsia"/>
                <w:kern w:val="0"/>
                <w:sz w:val="20"/>
                <w:szCs w:val="20"/>
                <w:lang w:bidi="ar-SA"/>
              </w:rPr>
              <w:t>增电源管理装置</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heme="majorEastAsia" w:hAnsiTheme="majorEastAsia" w:eastAsiaTheme="majorEastAsia" w:cstheme="majorEastAsia"/>
                <w:kern w:val="0"/>
                <w:sz w:val="20"/>
                <w:szCs w:val="20"/>
                <w:lang w:bidi="ar-SA"/>
              </w:rPr>
            </w:pPr>
          </w:p>
        </w:tc>
      </w:tr>
    </w:tbl>
    <w:p>
      <w:pPr>
        <w:tabs>
          <w:tab w:val="left" w:pos="4206"/>
        </w:tabs>
        <w:rPr>
          <w:rFonts w:hint="eastAsia" w:asciiTheme="majorEastAsia" w:hAnsiTheme="majorEastAsia" w:eastAsiaTheme="majorEastAsia" w:cstheme="majorEastAsia"/>
          <w:sz w:val="28"/>
          <w:szCs w:val="28"/>
          <w:highlight w:val="none"/>
          <w:lang w:eastAsia="zh-CN"/>
        </w:rPr>
      </w:pPr>
    </w:p>
    <w:p>
      <w:pPr>
        <w:widowControl/>
        <w:spacing w:line="0" w:lineRule="atLeast"/>
        <w:jc w:val="both"/>
        <w:rPr>
          <w:rFonts w:hint="eastAsia" w:asciiTheme="majorEastAsia" w:hAnsiTheme="majorEastAsia" w:eastAsiaTheme="majorEastAsia" w:cstheme="majorEastAsia"/>
          <w:sz w:val="28"/>
          <w:szCs w:val="28"/>
          <w:highlight w:val="none"/>
          <w:lang w:eastAsia="zh-CN"/>
        </w:rPr>
      </w:pPr>
    </w:p>
    <w:p>
      <w:pPr>
        <w:widowControl/>
        <w:spacing w:line="0" w:lineRule="atLeast"/>
        <w:jc w:val="both"/>
        <w:rPr>
          <w:rFonts w:hint="eastAsia" w:asciiTheme="majorEastAsia" w:hAnsiTheme="majorEastAsia" w:eastAsiaTheme="majorEastAsia" w:cstheme="majorEastAsia"/>
          <w:sz w:val="28"/>
          <w:szCs w:val="28"/>
          <w:highlight w:val="none"/>
          <w:lang w:eastAsia="zh-CN"/>
        </w:rPr>
      </w:pPr>
    </w:p>
    <w:p>
      <w:pPr>
        <w:widowControl/>
        <w:spacing w:line="0" w:lineRule="atLeast"/>
        <w:jc w:val="both"/>
        <w:rPr>
          <w:rFonts w:hint="eastAsia" w:asciiTheme="majorEastAsia" w:hAnsiTheme="majorEastAsia" w:eastAsiaTheme="majorEastAsia" w:cstheme="majorEastAsia"/>
          <w:sz w:val="28"/>
          <w:szCs w:val="28"/>
          <w:highlight w:val="none"/>
          <w:lang w:eastAsia="zh-CN"/>
        </w:rPr>
      </w:pPr>
    </w:p>
    <w:p>
      <w:pPr>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 xml:space="preserve"> 三、采购要求</w:t>
      </w:r>
    </w:p>
    <w:p>
      <w:pPr>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1、必须是符合国家标准的合格产品。</w:t>
      </w:r>
    </w:p>
    <w:p>
      <w:pPr>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2、必须是符合品名、型号、规格、数量的产品。</w:t>
      </w:r>
    </w:p>
    <w:p>
      <w:pPr>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3、车辆必须是全新的，并完全符合生产厂所规定的质量，性能标准及国家有关</w:t>
      </w:r>
    </w:p>
    <w:p>
      <w:pPr>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4、出具符合采购方需要的增值税专用发票（税费由供应商负责）。</w:t>
      </w:r>
    </w:p>
    <w:p>
      <w:pPr>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5、协助采购方办理验收相关手续。</w:t>
      </w:r>
    </w:p>
    <w:p>
      <w:pPr>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6、供应商负责将车辆送达采购方指定的地点、运输过程中出现问题，供应商承担全部责任。</w:t>
      </w:r>
    </w:p>
    <w:p>
      <w:pPr>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7、定期指导、检查使用情况。</w:t>
      </w:r>
    </w:p>
    <w:p>
      <w:pPr>
        <w:pStyle w:val="3"/>
        <w:rPr>
          <w:rFonts w:hint="eastAsia" w:asciiTheme="majorEastAsia" w:hAnsiTheme="majorEastAsia" w:eastAsiaTheme="majorEastAsia" w:cstheme="majorEastAsia"/>
          <w:highlight w:val="none"/>
          <w:lang w:eastAsia="zh-CN"/>
        </w:rPr>
      </w:pPr>
    </w:p>
    <w:p>
      <w:pPr>
        <w:rPr>
          <w:rFonts w:hint="eastAsia" w:asciiTheme="majorEastAsia" w:hAnsiTheme="majorEastAsia" w:eastAsiaTheme="majorEastAsia" w:cstheme="majorEastAsia"/>
          <w:b/>
          <w:color w:val="AAAAAA"/>
          <w:sz w:val="19"/>
        </w:rPr>
      </w:pPr>
    </w:p>
    <w:p>
      <w:pPr>
        <w:pStyle w:val="2"/>
        <w:rPr>
          <w:rFonts w:hint="eastAsia" w:asciiTheme="majorEastAsia" w:hAnsiTheme="majorEastAsia" w:eastAsiaTheme="majorEastAsia" w:cstheme="majorEastAsia"/>
          <w:highlight w:val="none"/>
          <w:lang w:eastAsia="zh-CN"/>
        </w:rPr>
        <w:sectPr>
          <w:pgSz w:w="11906" w:h="16838"/>
          <w:pgMar w:top="1440" w:right="1800" w:bottom="1440" w:left="1800" w:header="851" w:footer="992" w:gutter="0"/>
          <w:cols w:space="425" w:num="1"/>
          <w:docGrid w:type="lines" w:linePitch="312" w:charSpace="0"/>
        </w:sectPr>
      </w:pPr>
    </w:p>
    <w:p>
      <w:pPr>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color w:val="AAAAAA"/>
          <w:sz w:val="19"/>
          <w:szCs w:val="22"/>
        </w:rPr>
        <w:drawing>
          <wp:inline distT="0" distB="0" distL="114300" distR="114300">
            <wp:extent cx="6816725" cy="9799955"/>
            <wp:effectExtent l="0" t="0" r="3175" b="10795"/>
            <wp:docPr id="3" name="图片 3" descr="微信图片_20180810215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810215039"/>
                    <pic:cNvPicPr>
                      <a:picLocks noChangeAspect="1"/>
                    </pic:cNvPicPr>
                  </pic:nvPicPr>
                  <pic:blipFill>
                    <a:blip r:embed="rId4"/>
                    <a:stretch>
                      <a:fillRect/>
                    </a:stretch>
                  </pic:blipFill>
                  <pic:spPr>
                    <a:xfrm>
                      <a:off x="0" y="0"/>
                      <a:ext cx="6816725" cy="9799955"/>
                    </a:xfrm>
                    <a:prstGeom prst="rect">
                      <a:avLst/>
                    </a:prstGeom>
                    <a:noFill/>
                    <a:ln>
                      <a:noFill/>
                    </a:ln>
                  </pic:spPr>
                </pic:pic>
              </a:graphicData>
            </a:graphic>
          </wp:inline>
        </w:drawing>
      </w:r>
    </w:p>
    <w:p>
      <w:pPr>
        <w:pStyle w:val="2"/>
        <w:rPr>
          <w:rFonts w:hint="eastAsia" w:asciiTheme="majorEastAsia" w:hAnsiTheme="majorEastAsia" w:eastAsiaTheme="majorEastAsia" w:cstheme="majorEastAsia"/>
          <w:highlight w:val="none"/>
          <w:lang w:eastAsia="zh-CN"/>
        </w:rPr>
        <w:sectPr>
          <w:pgSz w:w="11906" w:h="16838"/>
          <w:pgMar w:top="1440" w:right="1800" w:bottom="1440" w:left="1800" w:header="851" w:footer="992" w:gutter="0"/>
          <w:cols w:space="425" w:num="1"/>
          <w:docGrid w:type="lines" w:linePitch="312" w:charSpace="0"/>
        </w:sectPr>
      </w:pPr>
    </w:p>
    <w:p>
      <w:pPr>
        <w:pStyle w:val="2"/>
        <w:rPr>
          <w:rFonts w:hint="eastAsia" w:asciiTheme="majorEastAsia" w:hAnsiTheme="majorEastAsia" w:eastAsiaTheme="majorEastAsia" w:cstheme="majorEastAsia"/>
          <w:highlight w:val="none"/>
          <w:lang w:eastAsia="zh-CN"/>
        </w:rPr>
      </w:pPr>
    </w:p>
    <w:p>
      <w:pPr>
        <w:pStyle w:val="3"/>
        <w:ind w:firstLine="1760" w:firstLineChars="400"/>
        <w:jc w:val="both"/>
        <w:rPr>
          <w:rFonts w:hint="eastAsia" w:asciiTheme="majorEastAsia" w:hAnsiTheme="majorEastAsia" w:eastAsiaTheme="majorEastAsia" w:cstheme="majorEastAsia"/>
          <w:b w:val="0"/>
          <w:bCs w:val="0"/>
          <w:highlight w:val="none"/>
        </w:rPr>
      </w:pPr>
      <w:r>
        <w:rPr>
          <w:rFonts w:hint="eastAsia" w:asciiTheme="majorEastAsia" w:hAnsiTheme="majorEastAsia" w:eastAsiaTheme="majorEastAsia" w:cstheme="majorEastAsia"/>
          <w:b w:val="0"/>
          <w:bCs w:val="0"/>
          <w:highlight w:val="none"/>
          <w:lang w:eastAsia="zh-CN"/>
        </w:rPr>
        <w:t>第四章</w:t>
      </w:r>
      <w:r>
        <w:rPr>
          <w:rFonts w:hint="eastAsia" w:asciiTheme="majorEastAsia" w:hAnsiTheme="majorEastAsia" w:eastAsiaTheme="majorEastAsia" w:cstheme="majorEastAsia"/>
          <w:b w:val="0"/>
          <w:bCs w:val="0"/>
          <w:highlight w:val="none"/>
        </w:rPr>
        <w:t>响应文件格式与要求</w:t>
      </w:r>
    </w:p>
    <w:p>
      <w:pPr>
        <w:rPr>
          <w:rFonts w:hint="eastAsia" w:asciiTheme="majorEastAsia" w:hAnsiTheme="majorEastAsia" w:eastAsiaTheme="majorEastAsia" w:cstheme="majorEastAsia"/>
          <w:szCs w:val="22"/>
          <w:highlight w:val="none"/>
        </w:rPr>
      </w:pPr>
    </w:p>
    <w:p>
      <w:pPr>
        <w:rPr>
          <w:rFonts w:hint="eastAsia" w:asciiTheme="majorEastAsia" w:hAnsiTheme="majorEastAsia" w:eastAsiaTheme="majorEastAsia" w:cstheme="majorEastAsia"/>
          <w:szCs w:val="22"/>
          <w:highlight w:val="none"/>
        </w:rPr>
      </w:pPr>
    </w:p>
    <w:p>
      <w:pPr>
        <w:rPr>
          <w:rFonts w:hint="eastAsia" w:asciiTheme="majorEastAsia" w:hAnsiTheme="majorEastAsia" w:eastAsiaTheme="majorEastAsia" w:cstheme="majorEastAsia"/>
          <w:szCs w:val="22"/>
          <w:highlight w:val="none"/>
        </w:rPr>
      </w:pPr>
    </w:p>
    <w:p>
      <w:pPr>
        <w:rPr>
          <w:rFonts w:hint="eastAsia" w:asciiTheme="majorEastAsia" w:hAnsiTheme="majorEastAsia" w:eastAsiaTheme="majorEastAsia" w:cstheme="majorEastAsia"/>
          <w:szCs w:val="22"/>
          <w:highlight w:val="none"/>
        </w:rPr>
      </w:pPr>
    </w:p>
    <w:p>
      <w:pPr>
        <w:rPr>
          <w:rFonts w:hint="eastAsia" w:asciiTheme="majorEastAsia" w:hAnsiTheme="majorEastAsia" w:eastAsiaTheme="majorEastAsia" w:cstheme="majorEastAsia"/>
          <w:szCs w:val="22"/>
          <w:highlight w:val="none"/>
        </w:rPr>
      </w:pPr>
    </w:p>
    <w:p>
      <w:pPr>
        <w:jc w:val="center"/>
        <w:rPr>
          <w:rFonts w:hint="eastAsia" w:asciiTheme="majorEastAsia" w:hAnsiTheme="majorEastAsia" w:eastAsiaTheme="majorEastAsia" w:cstheme="majorEastAsia"/>
          <w:sz w:val="44"/>
          <w:szCs w:val="44"/>
          <w:highlight w:val="none"/>
        </w:rPr>
      </w:pPr>
      <w:r>
        <w:rPr>
          <w:rFonts w:hint="eastAsia" w:asciiTheme="majorEastAsia" w:hAnsiTheme="majorEastAsia" w:eastAsiaTheme="majorEastAsia" w:cstheme="majorEastAsia"/>
          <w:sz w:val="44"/>
          <w:szCs w:val="44"/>
          <w:highlight w:val="none"/>
          <w:lang w:eastAsia="zh-CN"/>
        </w:rPr>
        <w:t>竞争性磋商</w:t>
      </w:r>
      <w:r>
        <w:rPr>
          <w:rFonts w:hint="eastAsia" w:asciiTheme="majorEastAsia" w:hAnsiTheme="majorEastAsia" w:eastAsiaTheme="majorEastAsia" w:cstheme="majorEastAsia"/>
          <w:sz w:val="44"/>
          <w:szCs w:val="44"/>
          <w:highlight w:val="none"/>
        </w:rPr>
        <w:t>响应文件</w:t>
      </w:r>
    </w:p>
    <w:p>
      <w:pPr>
        <w:jc w:val="center"/>
        <w:rPr>
          <w:rFonts w:hint="eastAsia" w:asciiTheme="majorEastAsia" w:hAnsiTheme="majorEastAsia" w:eastAsiaTheme="majorEastAsia" w:cstheme="majorEastAsia"/>
          <w:sz w:val="44"/>
          <w:szCs w:val="44"/>
          <w:highlight w:val="none"/>
        </w:rPr>
      </w:pPr>
      <w:r>
        <w:rPr>
          <w:rFonts w:hint="eastAsia" w:asciiTheme="majorEastAsia" w:hAnsiTheme="majorEastAsia" w:eastAsiaTheme="majorEastAsia" w:cstheme="majorEastAsia"/>
          <w:sz w:val="44"/>
          <w:szCs w:val="44"/>
          <w:highlight w:val="none"/>
        </w:rPr>
        <w:t>（正本/副本）</w:t>
      </w:r>
    </w:p>
    <w:p>
      <w:pPr>
        <w:jc w:val="center"/>
        <w:rPr>
          <w:rFonts w:hint="eastAsia" w:asciiTheme="majorEastAsia" w:hAnsiTheme="majorEastAsia" w:eastAsiaTheme="majorEastAsia" w:cstheme="majorEastAsia"/>
          <w:sz w:val="44"/>
          <w:szCs w:val="44"/>
          <w:highlight w:val="none"/>
        </w:rPr>
      </w:pPr>
      <w:r>
        <w:rPr>
          <w:rFonts w:hint="eastAsia" w:asciiTheme="majorEastAsia" w:hAnsiTheme="majorEastAsia" w:eastAsiaTheme="majorEastAsia" w:cstheme="majorEastAsia"/>
          <w:sz w:val="44"/>
          <w:szCs w:val="44"/>
          <w:highlight w:val="none"/>
        </w:rPr>
        <w:t>项目名称：</w:t>
      </w:r>
    </w:p>
    <w:p>
      <w:pPr>
        <w:jc w:val="center"/>
        <w:rPr>
          <w:rFonts w:hint="eastAsia" w:asciiTheme="majorEastAsia" w:hAnsiTheme="majorEastAsia" w:eastAsiaTheme="majorEastAsia" w:cstheme="majorEastAsia"/>
          <w:sz w:val="44"/>
          <w:szCs w:val="44"/>
          <w:highlight w:val="none"/>
        </w:rPr>
      </w:pPr>
      <w:r>
        <w:rPr>
          <w:rFonts w:hint="eastAsia" w:asciiTheme="majorEastAsia" w:hAnsiTheme="majorEastAsia" w:eastAsiaTheme="majorEastAsia" w:cstheme="majorEastAsia"/>
          <w:sz w:val="44"/>
          <w:szCs w:val="44"/>
          <w:highlight w:val="none"/>
        </w:rPr>
        <w:t>项目编号：</w:t>
      </w:r>
    </w:p>
    <w:p>
      <w:pPr>
        <w:jc w:val="center"/>
        <w:rPr>
          <w:rFonts w:hint="eastAsia" w:asciiTheme="majorEastAsia" w:hAnsiTheme="majorEastAsia" w:eastAsiaTheme="majorEastAsia" w:cstheme="majorEastAsia"/>
          <w:sz w:val="44"/>
          <w:szCs w:val="44"/>
          <w:highlight w:val="none"/>
        </w:rPr>
      </w:pPr>
    </w:p>
    <w:p>
      <w:pPr>
        <w:jc w:val="center"/>
        <w:rPr>
          <w:rFonts w:hint="eastAsia" w:asciiTheme="majorEastAsia" w:hAnsiTheme="majorEastAsia" w:eastAsiaTheme="majorEastAsia" w:cstheme="majorEastAsia"/>
          <w:sz w:val="44"/>
          <w:szCs w:val="44"/>
          <w:highlight w:val="none"/>
        </w:rPr>
      </w:pPr>
    </w:p>
    <w:p>
      <w:pPr>
        <w:jc w:val="center"/>
        <w:rPr>
          <w:rFonts w:hint="eastAsia" w:asciiTheme="majorEastAsia" w:hAnsiTheme="majorEastAsia" w:eastAsiaTheme="majorEastAsia" w:cstheme="majorEastAsia"/>
          <w:sz w:val="44"/>
          <w:szCs w:val="44"/>
          <w:highlight w:val="none"/>
        </w:rPr>
      </w:pPr>
    </w:p>
    <w:p>
      <w:pPr>
        <w:jc w:val="center"/>
        <w:rPr>
          <w:rFonts w:hint="eastAsia" w:asciiTheme="majorEastAsia" w:hAnsiTheme="majorEastAsia" w:eastAsiaTheme="majorEastAsia" w:cstheme="majorEastAsia"/>
          <w:sz w:val="44"/>
          <w:szCs w:val="44"/>
          <w:highlight w:val="none"/>
        </w:rPr>
      </w:pPr>
    </w:p>
    <w:p>
      <w:pPr>
        <w:jc w:val="center"/>
        <w:rPr>
          <w:rFonts w:hint="eastAsia" w:asciiTheme="majorEastAsia" w:hAnsiTheme="majorEastAsia" w:eastAsiaTheme="majorEastAsia" w:cstheme="majorEastAsia"/>
          <w:sz w:val="44"/>
          <w:szCs w:val="44"/>
          <w:highlight w:val="none"/>
        </w:rPr>
      </w:pPr>
      <w:r>
        <w:rPr>
          <w:rFonts w:hint="eastAsia" w:asciiTheme="majorEastAsia" w:hAnsiTheme="majorEastAsia" w:eastAsiaTheme="majorEastAsia" w:cstheme="majorEastAsia"/>
          <w:sz w:val="44"/>
          <w:szCs w:val="44"/>
          <w:highlight w:val="none"/>
        </w:rPr>
        <w:t>竞标人名称</w:t>
      </w:r>
    </w:p>
    <w:p>
      <w:pPr>
        <w:jc w:val="center"/>
        <w:rPr>
          <w:rFonts w:hint="eastAsia" w:asciiTheme="majorEastAsia" w:hAnsiTheme="majorEastAsia" w:eastAsiaTheme="majorEastAsia" w:cstheme="majorEastAsia"/>
          <w:sz w:val="44"/>
          <w:szCs w:val="44"/>
          <w:highlight w:val="none"/>
        </w:rPr>
      </w:pPr>
      <w:r>
        <w:rPr>
          <w:rFonts w:hint="eastAsia" w:asciiTheme="majorEastAsia" w:hAnsiTheme="majorEastAsia" w:eastAsiaTheme="majorEastAsia" w:cstheme="majorEastAsia"/>
          <w:sz w:val="44"/>
          <w:szCs w:val="44"/>
          <w:highlight w:val="none"/>
        </w:rPr>
        <w:t>年    月    日</w:t>
      </w:r>
    </w:p>
    <w:p>
      <w:pPr>
        <w:pStyle w:val="4"/>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sz w:val="44"/>
          <w:szCs w:val="44"/>
          <w:highlight w:val="none"/>
        </w:rPr>
        <w:br w:type="page"/>
      </w:r>
      <w:bookmarkStart w:id="9" w:name="_Toc425349059"/>
      <w:r>
        <w:rPr>
          <w:rFonts w:hint="eastAsia" w:asciiTheme="majorEastAsia" w:hAnsiTheme="majorEastAsia" w:eastAsiaTheme="majorEastAsia" w:cstheme="majorEastAsia"/>
          <w:highlight w:val="none"/>
        </w:rPr>
        <w:t>格式二：</w:t>
      </w:r>
      <w:bookmarkEnd w:id="9"/>
    </w:p>
    <w:p>
      <w:pPr>
        <w:jc w:val="center"/>
        <w:rPr>
          <w:rFonts w:hint="eastAsia" w:asciiTheme="majorEastAsia" w:hAnsiTheme="majorEastAsia" w:eastAsiaTheme="majorEastAsia" w:cstheme="majorEastAsia"/>
          <w:b w:val="0"/>
          <w:bCs w:val="0"/>
          <w:sz w:val="44"/>
          <w:szCs w:val="44"/>
          <w:highlight w:val="none"/>
        </w:rPr>
      </w:pPr>
      <w:r>
        <w:rPr>
          <w:rFonts w:hint="eastAsia" w:asciiTheme="majorEastAsia" w:hAnsiTheme="majorEastAsia" w:eastAsiaTheme="majorEastAsia" w:cstheme="majorEastAsia"/>
          <w:b w:val="0"/>
          <w:bCs w:val="0"/>
          <w:sz w:val="44"/>
          <w:szCs w:val="44"/>
          <w:highlight w:val="none"/>
        </w:rPr>
        <w:t>目录</w:t>
      </w:r>
    </w:p>
    <w:p>
      <w:pPr>
        <w:ind w:firstLine="560" w:firstLineChars="200"/>
        <w:rPr>
          <w:rFonts w:hint="eastAsia" w:asciiTheme="majorEastAsia" w:hAnsiTheme="majorEastAsia" w:eastAsiaTheme="majorEastAsia" w:cstheme="majorEastAsia"/>
          <w:sz w:val="28"/>
          <w:szCs w:val="28"/>
          <w:highlight w:val="none"/>
          <w:lang w:eastAsia="zh-CN"/>
        </w:rPr>
      </w:pPr>
      <w:r>
        <w:rPr>
          <w:rFonts w:hint="eastAsia" w:asciiTheme="majorEastAsia" w:hAnsiTheme="majorEastAsia" w:eastAsiaTheme="majorEastAsia" w:cstheme="majorEastAsia"/>
          <w:sz w:val="28"/>
          <w:szCs w:val="28"/>
          <w:highlight w:val="none"/>
        </w:rPr>
        <w:t>1、</w:t>
      </w:r>
      <w:r>
        <w:rPr>
          <w:rFonts w:hint="eastAsia" w:asciiTheme="majorEastAsia" w:hAnsiTheme="majorEastAsia" w:eastAsiaTheme="majorEastAsia" w:cstheme="majorEastAsia"/>
          <w:sz w:val="28"/>
          <w:szCs w:val="28"/>
          <w:highlight w:val="none"/>
          <w:lang w:eastAsia="zh-CN"/>
        </w:rPr>
        <w:t>中标人资格证书</w:t>
      </w:r>
    </w:p>
    <w:p>
      <w:pPr>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2、竞标承诺书</w:t>
      </w:r>
    </w:p>
    <w:p>
      <w:pPr>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3、法定代表人授权委托书</w:t>
      </w:r>
    </w:p>
    <w:p>
      <w:pPr>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4、分项报价明细表（包括税费等）</w:t>
      </w:r>
    </w:p>
    <w:p>
      <w:pPr>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val="en-US" w:eastAsia="zh-CN"/>
        </w:rPr>
        <w:t>5</w:t>
      </w:r>
      <w:r>
        <w:rPr>
          <w:rFonts w:hint="eastAsia" w:asciiTheme="majorEastAsia" w:hAnsiTheme="majorEastAsia" w:eastAsiaTheme="majorEastAsia" w:cstheme="majorEastAsia"/>
          <w:sz w:val="28"/>
          <w:szCs w:val="28"/>
          <w:highlight w:val="none"/>
        </w:rPr>
        <w:t>、理赔服务承诺</w:t>
      </w:r>
    </w:p>
    <w:p>
      <w:pPr>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val="en-US" w:eastAsia="zh-CN"/>
        </w:rPr>
        <w:t>6</w:t>
      </w:r>
      <w:r>
        <w:rPr>
          <w:rFonts w:hint="eastAsia" w:asciiTheme="majorEastAsia" w:hAnsiTheme="majorEastAsia" w:eastAsiaTheme="majorEastAsia" w:cstheme="majorEastAsia"/>
          <w:sz w:val="28"/>
          <w:szCs w:val="28"/>
          <w:highlight w:val="none"/>
        </w:rPr>
        <w:t>、投标人认为适宜的与本项目相关的其他资格证明材料。</w:t>
      </w:r>
    </w:p>
    <w:p>
      <w:pPr>
        <w:widowControl/>
        <w:jc w:val="left"/>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pStyle w:val="2"/>
        <w:rPr>
          <w:rFonts w:hint="eastAsia" w:asciiTheme="majorEastAsia" w:hAnsiTheme="majorEastAsia" w:eastAsiaTheme="majorEastAsia" w:cstheme="majorEastAsia"/>
          <w:sz w:val="44"/>
          <w:szCs w:val="44"/>
          <w:highlight w:val="none"/>
        </w:rPr>
      </w:pPr>
    </w:p>
    <w:p>
      <w:pPr>
        <w:jc w:val="center"/>
        <w:rPr>
          <w:rFonts w:hint="eastAsia" w:asciiTheme="majorEastAsia" w:hAnsiTheme="majorEastAsia" w:eastAsiaTheme="majorEastAsia" w:cstheme="majorEastAsia"/>
          <w:sz w:val="44"/>
          <w:szCs w:val="44"/>
          <w:highlight w:val="none"/>
        </w:rPr>
      </w:pPr>
      <w:r>
        <w:rPr>
          <w:rFonts w:hint="eastAsia" w:asciiTheme="majorEastAsia" w:hAnsiTheme="majorEastAsia" w:eastAsiaTheme="majorEastAsia" w:cstheme="majorEastAsia"/>
          <w:sz w:val="44"/>
          <w:szCs w:val="44"/>
          <w:highlight w:val="none"/>
        </w:rPr>
        <w:t>（二）竞标承诺书</w:t>
      </w:r>
    </w:p>
    <w:p>
      <w:pPr>
        <w:spacing w:line="450" w:lineRule="exact"/>
        <w:ind w:firstLine="56" w:firstLineChars="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 xml:space="preserve">鄂尔多斯空港运输有限公司： </w:t>
      </w:r>
    </w:p>
    <w:p>
      <w:pPr>
        <w:spacing w:line="450" w:lineRule="exact"/>
        <w:ind w:firstLine="616" w:firstLineChars="2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1.按照已收到的项目编号为 CG/YSGS-</w:t>
      </w:r>
      <w:r>
        <w:rPr>
          <w:rFonts w:hint="eastAsia" w:asciiTheme="majorEastAsia" w:hAnsiTheme="majorEastAsia" w:eastAsiaTheme="majorEastAsia" w:cstheme="majorEastAsia"/>
          <w:sz w:val="28"/>
          <w:szCs w:val="28"/>
          <w:highlight w:val="none"/>
          <w:lang w:val="en-US" w:eastAsia="zh-CN"/>
        </w:rPr>
        <w:t>19</w:t>
      </w:r>
      <w:r>
        <w:rPr>
          <w:rFonts w:hint="eastAsia" w:asciiTheme="majorEastAsia" w:hAnsiTheme="majorEastAsia" w:eastAsiaTheme="majorEastAsia" w:cstheme="majorEastAsia"/>
          <w:sz w:val="28"/>
          <w:szCs w:val="28"/>
          <w:highlight w:val="none"/>
        </w:rPr>
        <w:t>-000</w:t>
      </w:r>
      <w:r>
        <w:rPr>
          <w:rFonts w:hint="eastAsia" w:asciiTheme="majorEastAsia" w:hAnsiTheme="majorEastAsia" w:eastAsiaTheme="majorEastAsia" w:cstheme="majorEastAsia"/>
          <w:sz w:val="28"/>
          <w:szCs w:val="28"/>
          <w:highlight w:val="none"/>
          <w:lang w:val="en-US" w:eastAsia="zh-CN"/>
        </w:rPr>
        <w:t>6</w:t>
      </w:r>
      <w:r>
        <w:rPr>
          <w:rFonts w:hint="eastAsia" w:asciiTheme="majorEastAsia" w:hAnsiTheme="majorEastAsia" w:eastAsiaTheme="majorEastAsia" w:cstheme="majorEastAsia"/>
          <w:sz w:val="28"/>
          <w:szCs w:val="28"/>
          <w:highlight w:val="none"/>
        </w:rPr>
        <w:t>-W的</w:t>
      </w:r>
      <w:r>
        <w:rPr>
          <w:rFonts w:hint="eastAsia" w:asciiTheme="majorEastAsia" w:hAnsiTheme="majorEastAsia" w:eastAsiaTheme="majorEastAsia" w:cstheme="majorEastAsia"/>
          <w:sz w:val="28"/>
          <w:szCs w:val="28"/>
          <w:highlight w:val="none"/>
          <w:lang w:eastAsia="zh-CN"/>
        </w:rPr>
        <w:t>中巴</w:t>
      </w:r>
      <w:r>
        <w:rPr>
          <w:rFonts w:hint="eastAsia" w:asciiTheme="majorEastAsia" w:hAnsiTheme="majorEastAsia" w:eastAsiaTheme="majorEastAsia" w:cstheme="majorEastAsia"/>
          <w:sz w:val="28"/>
          <w:szCs w:val="28"/>
          <w:highlight w:val="none"/>
        </w:rPr>
        <w:t>车辆采购项目</w:t>
      </w:r>
      <w:r>
        <w:rPr>
          <w:rFonts w:hint="eastAsia" w:asciiTheme="majorEastAsia" w:hAnsiTheme="majorEastAsia" w:eastAsiaTheme="majorEastAsia" w:cstheme="majorEastAsia"/>
          <w:sz w:val="28"/>
          <w:szCs w:val="28"/>
          <w:highlight w:val="none"/>
          <w:lang w:eastAsia="zh-CN"/>
        </w:rPr>
        <w:t>竞争性磋商</w:t>
      </w:r>
      <w:r>
        <w:rPr>
          <w:rFonts w:hint="eastAsia" w:asciiTheme="majorEastAsia" w:hAnsiTheme="majorEastAsia" w:eastAsiaTheme="majorEastAsia" w:cstheme="majorEastAsia"/>
          <w:sz w:val="28"/>
          <w:szCs w:val="28"/>
          <w:highlight w:val="none"/>
        </w:rPr>
        <w:t>文件要求，经我公司认真研究竞标须知、售后服务方案、资质要求和其它有关要求后，我方愿按上述合同条款、售后服务方案、资质要求以人民币（大写）</w:t>
      </w:r>
      <w:r>
        <w:rPr>
          <w:rFonts w:hint="eastAsia" w:asciiTheme="majorEastAsia" w:hAnsiTheme="majorEastAsia" w:eastAsiaTheme="majorEastAsia" w:cstheme="majorEastAsia"/>
          <w:sz w:val="28"/>
          <w:szCs w:val="28"/>
          <w:highlight w:val="none"/>
          <w:u w:val="single"/>
        </w:rPr>
        <w:t xml:space="preserve">         </w:t>
      </w:r>
      <w:r>
        <w:rPr>
          <w:rFonts w:hint="eastAsia" w:asciiTheme="majorEastAsia" w:hAnsiTheme="majorEastAsia" w:eastAsiaTheme="majorEastAsia" w:cstheme="majorEastAsia"/>
          <w:sz w:val="28"/>
          <w:szCs w:val="28"/>
          <w:highlight w:val="none"/>
        </w:rPr>
        <w:t>元（￥</w:t>
      </w:r>
      <w:r>
        <w:rPr>
          <w:rFonts w:hint="eastAsia" w:asciiTheme="majorEastAsia" w:hAnsiTheme="majorEastAsia" w:eastAsiaTheme="majorEastAsia" w:cstheme="majorEastAsia"/>
          <w:sz w:val="28"/>
          <w:szCs w:val="28"/>
          <w:highlight w:val="none"/>
          <w:u w:val="single"/>
        </w:rPr>
        <w:t xml:space="preserve">         </w:t>
      </w:r>
      <w:r>
        <w:rPr>
          <w:rFonts w:hint="eastAsia" w:asciiTheme="majorEastAsia" w:hAnsiTheme="majorEastAsia" w:eastAsiaTheme="majorEastAsia" w:cstheme="majorEastAsia"/>
          <w:sz w:val="28"/>
          <w:szCs w:val="28"/>
          <w:highlight w:val="none"/>
        </w:rPr>
        <w:t>）投标总报价进行竞标。我方完全接受本次</w:t>
      </w:r>
      <w:r>
        <w:rPr>
          <w:rFonts w:hint="eastAsia" w:asciiTheme="majorEastAsia" w:hAnsiTheme="majorEastAsia" w:eastAsiaTheme="majorEastAsia" w:cstheme="majorEastAsia"/>
          <w:sz w:val="28"/>
          <w:szCs w:val="28"/>
          <w:highlight w:val="none"/>
          <w:lang w:eastAsia="zh-CN"/>
        </w:rPr>
        <w:t>竞争性磋商</w:t>
      </w:r>
      <w:r>
        <w:rPr>
          <w:rFonts w:hint="eastAsia" w:asciiTheme="majorEastAsia" w:hAnsiTheme="majorEastAsia" w:eastAsiaTheme="majorEastAsia" w:cstheme="majorEastAsia"/>
          <w:sz w:val="28"/>
          <w:szCs w:val="28"/>
          <w:highlight w:val="none"/>
        </w:rPr>
        <w:t>文件规定的所有要求，并承诺在成交后履行我方的全部义务。我方的最终报价为总承包价，保证不以任何理由增加报价。如有缺项、漏项部份，均由我方无条件负责补齐。</w:t>
      </w:r>
    </w:p>
    <w:p>
      <w:pPr>
        <w:spacing w:line="450" w:lineRule="exact"/>
        <w:ind w:firstLine="616" w:firstLineChars="2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2. 一旦我方成交，我方保证在合同签订后提供高质量的服务。</w:t>
      </w:r>
    </w:p>
    <w:p>
      <w:pPr>
        <w:spacing w:line="450" w:lineRule="exact"/>
        <w:ind w:firstLine="616" w:firstLineChars="2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3. 我方郑重声明：所提供的响应文件内容全部真实有效。</w:t>
      </w:r>
    </w:p>
    <w:p>
      <w:pPr>
        <w:spacing w:line="450" w:lineRule="exact"/>
        <w:ind w:firstLine="616" w:firstLineChars="2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4. 我方接受采购文件所列须知中关于没收谈判保证金的约定。</w:t>
      </w:r>
    </w:p>
    <w:p>
      <w:pPr>
        <w:spacing w:line="450" w:lineRule="exact"/>
        <w:ind w:firstLine="616" w:firstLineChars="2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5. 我方同意提供按照贵方可能另外要求的与其竞标有关的任何数据或资料。除非另外达成协议并生效，否则，成交通知书和本响应文件将构成约束双方合同的组成部分。</w:t>
      </w:r>
    </w:p>
    <w:p>
      <w:pPr>
        <w:spacing w:line="450" w:lineRule="exact"/>
        <w:ind w:firstLine="616" w:firstLineChars="220"/>
        <w:rPr>
          <w:rFonts w:hint="eastAsia" w:asciiTheme="majorEastAsia" w:hAnsiTheme="majorEastAsia" w:eastAsiaTheme="majorEastAsia" w:cstheme="majorEastAsia"/>
          <w:sz w:val="28"/>
          <w:szCs w:val="28"/>
          <w:highlight w:val="none"/>
        </w:rPr>
      </w:pPr>
    </w:p>
    <w:p>
      <w:pPr>
        <w:spacing w:line="450" w:lineRule="exact"/>
        <w:ind w:firstLine="57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竞标人名称：</w:t>
      </w:r>
    </w:p>
    <w:p>
      <w:pPr>
        <w:autoSpaceDE w:val="0"/>
        <w:autoSpaceDN w:val="0"/>
        <w:adjustRightInd w:val="0"/>
        <w:spacing w:line="450" w:lineRule="exact"/>
        <w:ind w:right="246" w:firstLine="840" w:firstLineChars="3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详细地址：                        邮政编码：</w:t>
      </w:r>
    </w:p>
    <w:p>
      <w:pPr>
        <w:autoSpaceDE w:val="0"/>
        <w:autoSpaceDN w:val="0"/>
        <w:adjustRightInd w:val="0"/>
        <w:spacing w:line="450" w:lineRule="exact"/>
        <w:ind w:right="246" w:firstLine="840" w:firstLineChars="3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电    话：        传    真：      电子函件：</w:t>
      </w:r>
    </w:p>
    <w:p>
      <w:pPr>
        <w:autoSpaceDE w:val="0"/>
        <w:autoSpaceDN w:val="0"/>
        <w:adjustRightInd w:val="0"/>
        <w:spacing w:line="450" w:lineRule="exact"/>
        <w:ind w:right="246" w:firstLine="840" w:firstLineChars="3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竞标人开户银行：</w:t>
      </w:r>
    </w:p>
    <w:p>
      <w:pPr>
        <w:autoSpaceDE w:val="0"/>
        <w:autoSpaceDN w:val="0"/>
        <w:adjustRightInd w:val="0"/>
        <w:spacing w:line="450" w:lineRule="exact"/>
        <w:ind w:right="246" w:firstLine="840" w:firstLineChars="3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账号/行号：</w:t>
      </w:r>
    </w:p>
    <w:p>
      <w:pPr>
        <w:adjustRightInd w:val="0"/>
        <w:snapToGrid w:val="0"/>
        <w:spacing w:line="450" w:lineRule="exact"/>
        <w:ind w:firstLine="840" w:firstLineChars="3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竞标人法人签字：</w:t>
      </w:r>
    </w:p>
    <w:p>
      <w:pPr>
        <w:adjustRightInd w:val="0"/>
        <w:snapToGrid w:val="0"/>
        <w:spacing w:line="450" w:lineRule="exact"/>
        <w:ind w:firstLine="840" w:firstLineChars="3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竞标人法人授权代表签字：</w:t>
      </w:r>
    </w:p>
    <w:p>
      <w:pPr>
        <w:autoSpaceDE w:val="0"/>
        <w:autoSpaceDN w:val="0"/>
        <w:spacing w:line="450" w:lineRule="exact"/>
        <w:ind w:firstLine="5460" w:firstLineChars="1950"/>
        <w:rPr>
          <w:rFonts w:hint="eastAsia" w:asciiTheme="majorEastAsia" w:hAnsiTheme="majorEastAsia" w:eastAsiaTheme="majorEastAsia" w:cstheme="majorEastAsia"/>
          <w:sz w:val="28"/>
          <w:szCs w:val="28"/>
          <w:highlight w:val="none"/>
        </w:rPr>
      </w:pPr>
    </w:p>
    <w:p>
      <w:pPr>
        <w:autoSpaceDE w:val="0"/>
        <w:autoSpaceDN w:val="0"/>
        <w:spacing w:line="450" w:lineRule="exact"/>
        <w:ind w:firstLine="5460" w:firstLineChars="1950"/>
        <w:rPr>
          <w:rFonts w:hint="eastAsia" w:asciiTheme="majorEastAsia" w:hAnsiTheme="majorEastAsia" w:eastAsiaTheme="majorEastAsia" w:cstheme="majorEastAsia"/>
          <w:sz w:val="28"/>
          <w:szCs w:val="28"/>
          <w:highlight w:val="none"/>
        </w:rPr>
      </w:pPr>
    </w:p>
    <w:p>
      <w:pPr>
        <w:autoSpaceDE w:val="0"/>
        <w:autoSpaceDN w:val="0"/>
        <w:spacing w:line="450" w:lineRule="exact"/>
        <w:ind w:firstLine="5460" w:firstLineChars="195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竞标人名称(公章)：</w:t>
      </w:r>
    </w:p>
    <w:p>
      <w:pPr>
        <w:autoSpaceDE w:val="0"/>
        <w:autoSpaceDN w:val="0"/>
        <w:spacing w:line="450" w:lineRule="exact"/>
        <w:ind w:firstLine="6020" w:firstLineChars="215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年  月  日</w:t>
      </w:r>
    </w:p>
    <w:p>
      <w:pPr>
        <w:widowControl/>
        <w:jc w:val="left"/>
        <w:rPr>
          <w:rFonts w:hint="eastAsia" w:asciiTheme="majorEastAsia" w:hAnsiTheme="majorEastAsia" w:eastAsiaTheme="majorEastAsia" w:cstheme="majorEastAsia"/>
          <w:sz w:val="44"/>
          <w:szCs w:val="44"/>
          <w:highlight w:val="none"/>
        </w:rPr>
      </w:pPr>
      <w:r>
        <w:rPr>
          <w:rFonts w:hint="eastAsia" w:asciiTheme="majorEastAsia" w:hAnsiTheme="majorEastAsia" w:eastAsiaTheme="majorEastAsia" w:cstheme="majorEastAsia"/>
          <w:sz w:val="44"/>
          <w:szCs w:val="44"/>
          <w:highlight w:val="none"/>
        </w:rPr>
        <w:br w:type="page"/>
      </w:r>
    </w:p>
    <w:p>
      <w:pPr>
        <w:jc w:val="center"/>
        <w:rPr>
          <w:rFonts w:hint="eastAsia" w:asciiTheme="majorEastAsia" w:hAnsiTheme="majorEastAsia" w:eastAsiaTheme="majorEastAsia" w:cstheme="majorEastAsia"/>
          <w:b/>
          <w:sz w:val="36"/>
          <w:szCs w:val="36"/>
          <w:highlight w:val="none"/>
        </w:rPr>
      </w:pPr>
      <w:r>
        <w:rPr>
          <w:rFonts w:hint="eastAsia" w:asciiTheme="majorEastAsia" w:hAnsiTheme="majorEastAsia" w:eastAsiaTheme="majorEastAsia" w:cstheme="majorEastAsia"/>
          <w:b/>
          <w:bCs/>
          <w:sz w:val="32"/>
          <w:szCs w:val="36"/>
          <w:highlight w:val="none"/>
        </w:rPr>
        <w:t>（三）法定代表人授权委托书</w:t>
      </w:r>
    </w:p>
    <w:p>
      <w:pPr>
        <w:spacing w:line="480" w:lineRule="exact"/>
        <w:ind w:firstLine="840" w:firstLineChars="300"/>
        <w:rPr>
          <w:rFonts w:hint="eastAsia" w:asciiTheme="majorEastAsia" w:hAnsiTheme="majorEastAsia" w:eastAsiaTheme="majorEastAsia" w:cstheme="majorEastAsia"/>
          <w:sz w:val="28"/>
          <w:szCs w:val="22"/>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兹委派我单位        （姓名）参加贵单位组织的                  采购活动（项目编号：          ），委派人全权代表我单位处理本次竞标中的有关事务，并签署全部有关文件、协议及合同。我单位对委托代理人签署内容负全部责任。</w:t>
      </w:r>
    </w:p>
    <w:p>
      <w:pPr>
        <w:spacing w:line="450" w:lineRule="exact"/>
        <w:ind w:firstLine="56" w:firstLineChars="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委托代理人无转委权。</w:t>
      </w:r>
    </w:p>
    <w:p>
      <w:pPr>
        <w:spacing w:line="450" w:lineRule="exact"/>
        <w:ind w:firstLine="56" w:firstLineChars="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特此委托。</w:t>
      </w: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42" w:firstLineChars="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Cs w:val="22"/>
          <w:highlight w:val="none"/>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hAnsi="Calibri" w:eastAsia="黑体" w:cs="Times New Roman"/>
                                <w:sz w:val="28"/>
                                <w:szCs w:val="28"/>
                              </w:rPr>
                            </w:pPr>
                          </w:p>
                          <w:p>
                            <w:pPr>
                              <w:spacing w:line="560" w:lineRule="exact"/>
                              <w:jc w:val="center"/>
                              <w:rPr>
                                <w:rFonts w:ascii="黑体" w:hAnsi="Calibri" w:eastAsia="黑体" w:cs="Times New Roman"/>
                                <w:sz w:val="28"/>
                                <w:szCs w:val="28"/>
                              </w:rPr>
                            </w:pPr>
                          </w:p>
                          <w:p>
                            <w:pPr>
                              <w:jc w:val="center"/>
                              <w:rPr>
                                <w:rFonts w:ascii="黑体" w:hAnsi="Calibri" w:eastAsia="黑体" w:cs="Times New Roman"/>
                                <w:sz w:val="32"/>
                                <w:szCs w:val="32"/>
                              </w:rPr>
                            </w:pPr>
                            <w:r>
                              <w:rPr>
                                <w:rFonts w:hint="eastAsia" w:ascii="黑体" w:hAnsi="Calibri" w:eastAsia="黑体" w:cs="Times New Roman"/>
                                <w:sz w:val="32"/>
                                <w:szCs w:val="32"/>
                              </w:rPr>
                              <w:t>委托代理人身份证扫描件</w:t>
                            </w:r>
                          </w:p>
                          <w:p>
                            <w:pPr>
                              <w:jc w:val="center"/>
                              <w:rPr>
                                <w:rFonts w:ascii="楷体_GB2312" w:hAnsi="Calibri" w:eastAsia="楷体_GB2312" w:cs="Times New Roman"/>
                                <w:sz w:val="24"/>
                                <w:szCs w:val="22"/>
                              </w:rPr>
                            </w:pPr>
                            <w:r>
                              <w:rPr>
                                <w:rFonts w:hint="eastAsia" w:ascii="楷体_GB2312" w:hAnsi="Calibri" w:eastAsia="楷体_GB2312" w:cs="Times New Roman"/>
                                <w:sz w:val="24"/>
                                <w:szCs w:val="22"/>
                              </w:rPr>
                              <w:t>（本证件需直接扫描，不允许粘贴）</w:t>
                            </w:r>
                          </w:p>
                          <w:p>
                            <w:pPr>
                              <w:jc w:val="center"/>
                              <w:rPr>
                                <w:rFonts w:ascii="黑体" w:hAnsi="Calibri" w:eastAsia="黑体" w:cs="Times New Roman"/>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hAnsi="Calibri" w:eastAsia="黑体" w:cs="Times New Roman"/>
                          <w:sz w:val="28"/>
                          <w:szCs w:val="28"/>
                        </w:rPr>
                      </w:pPr>
                    </w:p>
                    <w:p>
                      <w:pPr>
                        <w:spacing w:line="560" w:lineRule="exact"/>
                        <w:jc w:val="center"/>
                        <w:rPr>
                          <w:rFonts w:ascii="黑体" w:hAnsi="Calibri" w:eastAsia="黑体" w:cs="Times New Roman"/>
                          <w:sz w:val="28"/>
                          <w:szCs w:val="28"/>
                        </w:rPr>
                      </w:pPr>
                    </w:p>
                    <w:p>
                      <w:pPr>
                        <w:jc w:val="center"/>
                        <w:rPr>
                          <w:rFonts w:ascii="黑体" w:hAnsi="Calibri" w:eastAsia="黑体" w:cs="Times New Roman"/>
                          <w:sz w:val="32"/>
                          <w:szCs w:val="32"/>
                        </w:rPr>
                      </w:pPr>
                      <w:r>
                        <w:rPr>
                          <w:rFonts w:hint="eastAsia" w:ascii="黑体" w:hAnsi="Calibri" w:eastAsia="黑体" w:cs="Times New Roman"/>
                          <w:sz w:val="32"/>
                          <w:szCs w:val="32"/>
                        </w:rPr>
                        <w:t>委托代理人身份证扫描件</w:t>
                      </w:r>
                    </w:p>
                    <w:p>
                      <w:pPr>
                        <w:jc w:val="center"/>
                        <w:rPr>
                          <w:rFonts w:ascii="楷体_GB2312" w:hAnsi="Calibri" w:eastAsia="楷体_GB2312" w:cs="Times New Roman"/>
                          <w:sz w:val="24"/>
                          <w:szCs w:val="22"/>
                        </w:rPr>
                      </w:pPr>
                      <w:r>
                        <w:rPr>
                          <w:rFonts w:hint="eastAsia" w:ascii="楷体_GB2312" w:hAnsi="Calibri" w:eastAsia="楷体_GB2312" w:cs="Times New Roman"/>
                          <w:sz w:val="24"/>
                          <w:szCs w:val="22"/>
                        </w:rPr>
                        <w:t>（本证件需直接扫描，不允许粘贴）</w:t>
                      </w:r>
                    </w:p>
                    <w:p>
                      <w:pPr>
                        <w:jc w:val="center"/>
                        <w:rPr>
                          <w:rFonts w:ascii="黑体" w:hAnsi="Calibri" w:eastAsia="黑体" w:cs="Times New Roman"/>
                          <w:sz w:val="32"/>
                          <w:szCs w:val="32"/>
                        </w:rPr>
                      </w:pPr>
                    </w:p>
                  </w:txbxContent>
                </v:textbox>
              </v:shape>
            </w:pict>
          </mc:Fallback>
        </mc:AlternateContent>
      </w:r>
      <w:r>
        <w:rPr>
          <w:rFonts w:hint="eastAsia" w:asciiTheme="majorEastAsia" w:hAnsiTheme="majorEastAsia" w:eastAsiaTheme="majorEastAsia" w:cstheme="majorEastAsia"/>
          <w:szCs w:val="22"/>
          <w:highlight w:val="none"/>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hAnsi="Calibri" w:eastAsia="黑体" w:cs="Times New Roman"/>
                                <w:sz w:val="28"/>
                                <w:szCs w:val="28"/>
                              </w:rPr>
                            </w:pPr>
                          </w:p>
                          <w:p>
                            <w:pPr>
                              <w:spacing w:line="560" w:lineRule="exact"/>
                              <w:jc w:val="center"/>
                              <w:rPr>
                                <w:rFonts w:ascii="黑体" w:hAnsi="Calibri" w:eastAsia="黑体" w:cs="Times New Roman"/>
                                <w:sz w:val="28"/>
                                <w:szCs w:val="28"/>
                              </w:rPr>
                            </w:pPr>
                          </w:p>
                          <w:p>
                            <w:pPr>
                              <w:jc w:val="center"/>
                              <w:rPr>
                                <w:rFonts w:ascii="黑体" w:hAnsi="Calibri" w:eastAsia="黑体" w:cs="Times New Roman"/>
                                <w:sz w:val="32"/>
                                <w:szCs w:val="32"/>
                              </w:rPr>
                            </w:pPr>
                            <w:r>
                              <w:rPr>
                                <w:rFonts w:hint="eastAsia" w:ascii="黑体" w:hAnsi="Calibri" w:eastAsia="黑体" w:cs="Times New Roman"/>
                                <w:sz w:val="32"/>
                                <w:szCs w:val="32"/>
                              </w:rPr>
                              <w:t>法定代表人身份证扫描件</w:t>
                            </w:r>
                          </w:p>
                          <w:p>
                            <w:pPr>
                              <w:jc w:val="center"/>
                              <w:rPr>
                                <w:rFonts w:ascii="楷体_GB2312" w:hAnsi="Calibri" w:eastAsia="楷体_GB2312" w:cs="Times New Roman"/>
                                <w:sz w:val="24"/>
                                <w:szCs w:val="22"/>
                              </w:rPr>
                            </w:pPr>
                            <w:r>
                              <w:rPr>
                                <w:rFonts w:hint="eastAsia" w:ascii="楷体_GB2312" w:hAnsi="Calibri" w:eastAsia="楷体_GB2312" w:cs="Times New Roman"/>
                                <w:sz w:val="24"/>
                                <w:szCs w:val="22"/>
                              </w:rPr>
                              <w:t>（本证件需直接扫描，不允许粘贴）</w:t>
                            </w:r>
                          </w:p>
                          <w:p>
                            <w:pPr>
                              <w:jc w:val="center"/>
                              <w:rPr>
                                <w:rFonts w:ascii="黑体" w:hAnsi="Calibri" w:eastAsia="黑体" w:cs="Times New Roman"/>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x50T2QAAAAoB&#10;AAAPAAAAAAAAAAEAIAAAACIAAABkcnMvZG93bnJldi54bWxQSwECFAAUAAAACACHTuJAn82cFuEB&#10;AADoAwAADgAAAAAAAAABACAAAAAoAQAAZHJzL2Uyb0RvYy54bWxQSwUGAAAAAAYABgBZAQAAewUA&#10;AAAA&#10;">
                <v:fill on="t" focussize="0,0"/>
                <v:stroke color="#000000" joinstyle="miter"/>
                <v:imagedata o:title=""/>
                <o:lock v:ext="edit" aspectratio="f"/>
                <v:textbox>
                  <w:txbxContent>
                    <w:p>
                      <w:pPr>
                        <w:spacing w:line="560" w:lineRule="exact"/>
                        <w:jc w:val="center"/>
                        <w:rPr>
                          <w:rFonts w:ascii="黑体" w:hAnsi="Calibri" w:eastAsia="黑体" w:cs="Times New Roman"/>
                          <w:sz w:val="28"/>
                          <w:szCs w:val="28"/>
                        </w:rPr>
                      </w:pPr>
                    </w:p>
                    <w:p>
                      <w:pPr>
                        <w:spacing w:line="560" w:lineRule="exact"/>
                        <w:jc w:val="center"/>
                        <w:rPr>
                          <w:rFonts w:ascii="黑体" w:hAnsi="Calibri" w:eastAsia="黑体" w:cs="Times New Roman"/>
                          <w:sz w:val="28"/>
                          <w:szCs w:val="28"/>
                        </w:rPr>
                      </w:pPr>
                    </w:p>
                    <w:p>
                      <w:pPr>
                        <w:jc w:val="center"/>
                        <w:rPr>
                          <w:rFonts w:ascii="黑体" w:hAnsi="Calibri" w:eastAsia="黑体" w:cs="Times New Roman"/>
                          <w:sz w:val="32"/>
                          <w:szCs w:val="32"/>
                        </w:rPr>
                      </w:pPr>
                      <w:r>
                        <w:rPr>
                          <w:rFonts w:hint="eastAsia" w:ascii="黑体" w:hAnsi="Calibri" w:eastAsia="黑体" w:cs="Times New Roman"/>
                          <w:sz w:val="32"/>
                          <w:szCs w:val="32"/>
                        </w:rPr>
                        <w:t>法定代表人身份证扫描件</w:t>
                      </w:r>
                    </w:p>
                    <w:p>
                      <w:pPr>
                        <w:jc w:val="center"/>
                        <w:rPr>
                          <w:rFonts w:ascii="楷体_GB2312" w:hAnsi="Calibri" w:eastAsia="楷体_GB2312" w:cs="Times New Roman"/>
                          <w:sz w:val="24"/>
                          <w:szCs w:val="22"/>
                        </w:rPr>
                      </w:pPr>
                      <w:r>
                        <w:rPr>
                          <w:rFonts w:hint="eastAsia" w:ascii="楷体_GB2312" w:hAnsi="Calibri" w:eastAsia="楷体_GB2312" w:cs="Times New Roman"/>
                          <w:sz w:val="24"/>
                          <w:szCs w:val="22"/>
                        </w:rPr>
                        <w:t>（本证件需直接扫描，不允许粘贴）</w:t>
                      </w:r>
                    </w:p>
                    <w:p>
                      <w:pPr>
                        <w:jc w:val="center"/>
                        <w:rPr>
                          <w:rFonts w:ascii="黑体" w:hAnsi="Calibri" w:eastAsia="黑体" w:cs="Times New Roman"/>
                          <w:sz w:val="32"/>
                          <w:szCs w:val="32"/>
                        </w:rPr>
                      </w:pPr>
                    </w:p>
                  </w:txbxContent>
                </v:textbox>
              </v:shape>
            </w:pict>
          </mc:Fallback>
        </mc:AlternateContent>
      </w: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竞标人：（公章）</w:t>
      </w: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法定代表人：（签字）</w:t>
      </w:r>
    </w:p>
    <w:p>
      <w:pPr>
        <w:spacing w:line="450" w:lineRule="exact"/>
        <w:ind w:firstLine="56" w:firstLineChars="2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 xml:space="preserve">                                   年   月   日</w:t>
      </w:r>
    </w:p>
    <w:p>
      <w:pPr>
        <w:spacing w:line="450" w:lineRule="exact"/>
        <w:ind w:firstLine="56" w:firstLineChars="20"/>
        <w:rPr>
          <w:rFonts w:hint="eastAsia" w:asciiTheme="majorEastAsia" w:hAnsiTheme="majorEastAsia" w:eastAsiaTheme="majorEastAsia" w:cstheme="majorEastAsia"/>
          <w:sz w:val="28"/>
          <w:szCs w:val="28"/>
          <w:highlight w:val="none"/>
        </w:rPr>
      </w:pPr>
    </w:p>
    <w:p>
      <w:pPr>
        <w:spacing w:line="450" w:lineRule="exact"/>
        <w:ind w:firstLine="56" w:firstLineChars="20"/>
        <w:rPr>
          <w:rFonts w:hint="eastAsia" w:asciiTheme="majorEastAsia" w:hAnsiTheme="majorEastAsia" w:eastAsiaTheme="majorEastAsia" w:cstheme="majorEastAsia"/>
          <w:sz w:val="28"/>
          <w:szCs w:val="28"/>
          <w:highlight w:val="none"/>
        </w:rPr>
      </w:pPr>
    </w:p>
    <w:p>
      <w:pPr>
        <w:pStyle w:val="4"/>
        <w:rPr>
          <w:rFonts w:hint="eastAsia" w:asciiTheme="majorEastAsia" w:hAnsiTheme="majorEastAsia" w:eastAsiaTheme="majorEastAsia" w:cstheme="majorEastAsia"/>
          <w:sz w:val="32"/>
          <w:szCs w:val="32"/>
          <w:highlight w:val="none"/>
        </w:rPr>
      </w:pPr>
      <w:bookmarkStart w:id="10" w:name="_Toc425349062"/>
      <w:r>
        <w:rPr>
          <w:rFonts w:hint="eastAsia" w:asciiTheme="majorEastAsia" w:hAnsiTheme="majorEastAsia" w:eastAsiaTheme="majorEastAsia" w:cstheme="majorEastAsia"/>
          <w:highlight w:val="none"/>
        </w:rPr>
        <w:t>格式五</w:t>
      </w:r>
      <w:bookmarkEnd w:id="10"/>
    </w:p>
    <w:p>
      <w:pPr>
        <w:jc w:val="center"/>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b/>
          <w:bCs/>
          <w:sz w:val="32"/>
          <w:szCs w:val="32"/>
          <w:highlight w:val="none"/>
        </w:rPr>
        <w:t>投标报价表</w:t>
      </w:r>
    </w:p>
    <w:p>
      <w:pPr>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项目名称：</w:t>
      </w:r>
    </w:p>
    <w:p>
      <w:pPr>
        <w:rPr>
          <w:rFonts w:hint="eastAsia" w:asciiTheme="majorEastAsia" w:hAnsiTheme="majorEastAsia" w:eastAsiaTheme="majorEastAsia" w:cstheme="majorEastAsia"/>
          <w:sz w:val="32"/>
          <w:szCs w:val="32"/>
          <w:highlight w:val="none"/>
          <w:vertAlign w:val="baseline"/>
        </w:rPr>
      </w:pPr>
      <w:r>
        <w:rPr>
          <w:rFonts w:hint="eastAsia" w:asciiTheme="majorEastAsia" w:hAnsiTheme="majorEastAsia" w:eastAsiaTheme="majorEastAsia" w:cstheme="majorEastAsia"/>
          <w:sz w:val="32"/>
          <w:szCs w:val="32"/>
          <w:highlight w:val="none"/>
        </w:rPr>
        <w:t>项目编号：</w:t>
      </w:r>
    </w:p>
    <w:p>
      <w:pPr>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联系人：</w:t>
      </w:r>
    </w:p>
    <w:p>
      <w:pPr>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联系电话：</w:t>
      </w:r>
    </w:p>
    <w:tbl>
      <w:tblPr>
        <w:tblStyle w:val="9"/>
        <w:tblpPr w:leftFromText="180" w:rightFromText="180" w:vertAnchor="text" w:horzAnchor="page" w:tblpX="532" w:tblpY="232"/>
        <w:tblOverlap w:val="never"/>
        <w:tblW w:w="10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252"/>
        <w:gridCol w:w="928"/>
        <w:gridCol w:w="1574"/>
        <w:gridCol w:w="1299"/>
        <w:gridCol w:w="1483"/>
        <w:gridCol w:w="1298"/>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503" w:type="dxa"/>
            <w:vAlign w:val="center"/>
          </w:tcPr>
          <w:p>
            <w:pPr>
              <w:jc w:val="center"/>
              <w:rPr>
                <w:rFonts w:hint="eastAsia" w:asciiTheme="majorEastAsia" w:hAnsiTheme="majorEastAsia" w:eastAsiaTheme="majorEastAsia" w:cstheme="majorEastAsia"/>
                <w:szCs w:val="28"/>
                <w:highlight w:val="none"/>
                <w:lang w:eastAsia="zh-CN"/>
              </w:rPr>
            </w:pPr>
            <w:r>
              <w:rPr>
                <w:rFonts w:hint="eastAsia" w:asciiTheme="majorEastAsia" w:hAnsiTheme="majorEastAsia" w:eastAsiaTheme="majorEastAsia" w:cstheme="majorEastAsia"/>
                <w:szCs w:val="28"/>
                <w:highlight w:val="none"/>
                <w:lang w:eastAsia="zh-CN"/>
              </w:rPr>
              <w:t>序号</w:t>
            </w:r>
          </w:p>
        </w:tc>
        <w:tc>
          <w:tcPr>
            <w:tcW w:w="1252" w:type="dxa"/>
            <w:vAlign w:val="center"/>
          </w:tcPr>
          <w:p>
            <w:pPr>
              <w:jc w:val="center"/>
              <w:rPr>
                <w:rFonts w:hint="eastAsia" w:asciiTheme="majorEastAsia" w:hAnsiTheme="majorEastAsia" w:eastAsiaTheme="majorEastAsia" w:cstheme="majorEastAsia"/>
                <w:szCs w:val="28"/>
                <w:highlight w:val="none"/>
              </w:rPr>
            </w:pPr>
            <w:r>
              <w:rPr>
                <w:rFonts w:hint="eastAsia" w:asciiTheme="majorEastAsia" w:hAnsiTheme="majorEastAsia" w:eastAsiaTheme="majorEastAsia" w:cstheme="majorEastAsia"/>
                <w:szCs w:val="28"/>
                <w:highlight w:val="none"/>
              </w:rPr>
              <w:t>货物服务名称</w:t>
            </w:r>
          </w:p>
        </w:tc>
        <w:tc>
          <w:tcPr>
            <w:tcW w:w="928" w:type="dxa"/>
            <w:vAlign w:val="center"/>
          </w:tcPr>
          <w:p>
            <w:pPr>
              <w:jc w:val="center"/>
              <w:rPr>
                <w:rFonts w:hint="eastAsia" w:asciiTheme="majorEastAsia" w:hAnsiTheme="majorEastAsia" w:eastAsiaTheme="majorEastAsia" w:cstheme="majorEastAsia"/>
                <w:szCs w:val="28"/>
                <w:highlight w:val="none"/>
              </w:rPr>
            </w:pPr>
            <w:r>
              <w:rPr>
                <w:rFonts w:hint="eastAsia" w:asciiTheme="majorEastAsia" w:hAnsiTheme="majorEastAsia" w:eastAsiaTheme="majorEastAsia" w:cstheme="majorEastAsia"/>
                <w:szCs w:val="28"/>
                <w:highlight w:val="none"/>
              </w:rPr>
              <w:t>数量</w:t>
            </w:r>
          </w:p>
        </w:tc>
        <w:tc>
          <w:tcPr>
            <w:tcW w:w="1574" w:type="dxa"/>
            <w:vAlign w:val="center"/>
          </w:tcPr>
          <w:p>
            <w:pPr>
              <w:jc w:val="both"/>
              <w:rPr>
                <w:rFonts w:hint="eastAsia" w:asciiTheme="majorEastAsia" w:hAnsiTheme="majorEastAsia" w:eastAsiaTheme="majorEastAsia" w:cstheme="majorEastAsia"/>
                <w:szCs w:val="28"/>
                <w:highlight w:val="none"/>
                <w:lang w:val="en-US" w:eastAsia="zh-CN"/>
              </w:rPr>
            </w:pPr>
            <w:r>
              <w:rPr>
                <w:rFonts w:hint="eastAsia" w:asciiTheme="majorEastAsia" w:hAnsiTheme="majorEastAsia" w:eastAsiaTheme="majorEastAsia" w:cstheme="majorEastAsia"/>
                <w:szCs w:val="28"/>
                <w:highlight w:val="none"/>
                <w:lang w:val="en-US" w:eastAsia="zh-CN"/>
              </w:rPr>
              <w:t>单车价（元）</w:t>
            </w:r>
          </w:p>
        </w:tc>
        <w:tc>
          <w:tcPr>
            <w:tcW w:w="1299" w:type="dxa"/>
            <w:vAlign w:val="center"/>
          </w:tcPr>
          <w:p>
            <w:pPr>
              <w:jc w:val="center"/>
              <w:rPr>
                <w:rFonts w:hint="eastAsia" w:asciiTheme="majorEastAsia" w:hAnsiTheme="majorEastAsia" w:eastAsiaTheme="majorEastAsia" w:cstheme="majorEastAsia"/>
                <w:szCs w:val="28"/>
                <w:highlight w:val="none"/>
                <w:lang w:eastAsia="zh-CN"/>
              </w:rPr>
            </w:pPr>
            <w:r>
              <w:rPr>
                <w:rFonts w:hint="eastAsia" w:asciiTheme="majorEastAsia" w:hAnsiTheme="majorEastAsia" w:eastAsiaTheme="majorEastAsia" w:cstheme="majorEastAsia"/>
                <w:szCs w:val="28"/>
                <w:highlight w:val="none"/>
                <w:lang w:eastAsia="zh-CN"/>
              </w:rPr>
              <w:t>车辆运输费及运输保险费（元）</w:t>
            </w:r>
          </w:p>
        </w:tc>
        <w:tc>
          <w:tcPr>
            <w:tcW w:w="1483" w:type="dxa"/>
            <w:vAlign w:val="center"/>
          </w:tcPr>
          <w:p>
            <w:pPr>
              <w:jc w:val="center"/>
              <w:rPr>
                <w:rFonts w:hint="eastAsia" w:asciiTheme="majorEastAsia" w:hAnsiTheme="majorEastAsia" w:eastAsiaTheme="majorEastAsia" w:cstheme="majorEastAsia"/>
                <w:szCs w:val="28"/>
                <w:highlight w:val="none"/>
                <w:lang w:eastAsia="zh-CN"/>
              </w:rPr>
            </w:pPr>
            <w:r>
              <w:rPr>
                <w:rFonts w:hint="eastAsia" w:asciiTheme="majorEastAsia" w:hAnsiTheme="majorEastAsia" w:eastAsiaTheme="majorEastAsia" w:cstheme="majorEastAsia"/>
                <w:szCs w:val="28"/>
                <w:highlight w:val="none"/>
                <w:lang w:eastAsia="zh-CN"/>
              </w:rPr>
              <w:t>增值税税费（元）</w:t>
            </w:r>
          </w:p>
        </w:tc>
        <w:tc>
          <w:tcPr>
            <w:tcW w:w="1298" w:type="dxa"/>
            <w:vAlign w:val="center"/>
          </w:tcPr>
          <w:p>
            <w:pPr>
              <w:jc w:val="center"/>
              <w:rPr>
                <w:rFonts w:hint="eastAsia" w:asciiTheme="majorEastAsia" w:hAnsiTheme="majorEastAsia" w:eastAsiaTheme="majorEastAsia" w:cstheme="majorEastAsia"/>
                <w:szCs w:val="28"/>
                <w:highlight w:val="none"/>
                <w:lang w:eastAsia="zh-CN"/>
              </w:rPr>
            </w:pPr>
            <w:r>
              <w:rPr>
                <w:rFonts w:hint="eastAsia" w:asciiTheme="majorEastAsia" w:hAnsiTheme="majorEastAsia" w:eastAsiaTheme="majorEastAsia" w:cstheme="majorEastAsia"/>
                <w:szCs w:val="28"/>
                <w:highlight w:val="none"/>
                <w:lang w:eastAsia="zh-CN"/>
              </w:rPr>
              <w:t>质保险费用</w:t>
            </w:r>
          </w:p>
        </w:tc>
        <w:tc>
          <w:tcPr>
            <w:tcW w:w="2543" w:type="dxa"/>
            <w:vAlign w:val="center"/>
          </w:tcPr>
          <w:p>
            <w:pPr>
              <w:jc w:val="center"/>
              <w:rPr>
                <w:rFonts w:hint="eastAsia" w:asciiTheme="majorEastAsia" w:hAnsiTheme="majorEastAsia" w:eastAsiaTheme="majorEastAsia" w:cstheme="majorEastAsia"/>
                <w:szCs w:val="28"/>
                <w:highlight w:val="none"/>
                <w:lang w:eastAsia="zh-CN"/>
              </w:rPr>
            </w:pPr>
            <w:r>
              <w:rPr>
                <w:rFonts w:hint="eastAsia" w:asciiTheme="majorEastAsia" w:hAnsiTheme="majorEastAsia" w:eastAsiaTheme="majorEastAsia" w:cstheme="majorEastAsia"/>
                <w:szCs w:val="28"/>
                <w:highlight w:val="none"/>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503" w:type="dxa"/>
            <w:vAlign w:val="center"/>
          </w:tcPr>
          <w:p>
            <w:pPr>
              <w:jc w:val="center"/>
              <w:rPr>
                <w:rFonts w:hint="eastAsia" w:asciiTheme="majorEastAsia" w:hAnsiTheme="majorEastAsia" w:eastAsiaTheme="majorEastAsia" w:cstheme="majorEastAsia"/>
                <w:szCs w:val="28"/>
                <w:highlight w:val="none"/>
              </w:rPr>
            </w:pPr>
            <w:r>
              <w:rPr>
                <w:rFonts w:hint="eastAsia" w:asciiTheme="majorEastAsia" w:hAnsiTheme="majorEastAsia" w:eastAsiaTheme="majorEastAsia" w:cstheme="majorEastAsia"/>
                <w:szCs w:val="28"/>
                <w:highlight w:val="none"/>
              </w:rPr>
              <w:t>1</w:t>
            </w:r>
          </w:p>
        </w:tc>
        <w:tc>
          <w:tcPr>
            <w:tcW w:w="1252" w:type="dxa"/>
            <w:vAlign w:val="center"/>
          </w:tcPr>
          <w:p>
            <w:pPr>
              <w:jc w:val="center"/>
              <w:rPr>
                <w:rFonts w:hint="eastAsia" w:asciiTheme="majorEastAsia" w:hAnsiTheme="majorEastAsia" w:eastAsiaTheme="majorEastAsia" w:cstheme="majorEastAsia"/>
                <w:szCs w:val="28"/>
                <w:highlight w:val="none"/>
                <w:lang w:val="en-US" w:eastAsia="zh-CN"/>
              </w:rPr>
            </w:pPr>
            <w:r>
              <w:rPr>
                <w:rFonts w:hint="eastAsia" w:asciiTheme="majorEastAsia" w:hAnsiTheme="majorEastAsia" w:eastAsiaTheme="majorEastAsia" w:cstheme="majorEastAsia"/>
                <w:szCs w:val="28"/>
                <w:highlight w:val="none"/>
                <w:lang w:val="en-US" w:eastAsia="zh-CN"/>
              </w:rPr>
              <w:t>中巴车辆16座</w:t>
            </w:r>
          </w:p>
        </w:tc>
        <w:tc>
          <w:tcPr>
            <w:tcW w:w="928" w:type="dxa"/>
            <w:vAlign w:val="center"/>
          </w:tcPr>
          <w:p>
            <w:pPr>
              <w:jc w:val="center"/>
              <w:rPr>
                <w:rFonts w:hint="eastAsia" w:asciiTheme="majorEastAsia" w:hAnsiTheme="majorEastAsia" w:eastAsiaTheme="majorEastAsia" w:cstheme="majorEastAsia"/>
                <w:szCs w:val="28"/>
                <w:highlight w:val="none"/>
                <w:lang w:eastAsia="zh-CN"/>
              </w:rPr>
            </w:pPr>
            <w:r>
              <w:rPr>
                <w:rFonts w:hint="eastAsia" w:asciiTheme="majorEastAsia" w:hAnsiTheme="majorEastAsia" w:eastAsiaTheme="majorEastAsia" w:cstheme="majorEastAsia"/>
                <w:szCs w:val="28"/>
                <w:highlight w:val="none"/>
                <w:lang w:val="en-US" w:eastAsia="zh-CN"/>
              </w:rPr>
              <w:t>1辆</w:t>
            </w:r>
          </w:p>
        </w:tc>
        <w:tc>
          <w:tcPr>
            <w:tcW w:w="1574" w:type="dxa"/>
            <w:vAlign w:val="center"/>
          </w:tcPr>
          <w:p>
            <w:pPr>
              <w:jc w:val="center"/>
              <w:rPr>
                <w:rFonts w:hint="eastAsia" w:asciiTheme="majorEastAsia" w:hAnsiTheme="majorEastAsia" w:eastAsiaTheme="majorEastAsia" w:cstheme="majorEastAsia"/>
                <w:szCs w:val="28"/>
                <w:highlight w:val="none"/>
              </w:rPr>
            </w:pPr>
          </w:p>
        </w:tc>
        <w:tc>
          <w:tcPr>
            <w:tcW w:w="1299" w:type="dxa"/>
            <w:vAlign w:val="center"/>
          </w:tcPr>
          <w:p>
            <w:pPr>
              <w:jc w:val="center"/>
              <w:rPr>
                <w:rFonts w:hint="eastAsia" w:asciiTheme="majorEastAsia" w:hAnsiTheme="majorEastAsia" w:eastAsiaTheme="majorEastAsia" w:cstheme="majorEastAsia"/>
                <w:szCs w:val="28"/>
                <w:highlight w:val="none"/>
                <w:lang w:eastAsia="zh-CN"/>
              </w:rPr>
            </w:pPr>
          </w:p>
        </w:tc>
        <w:tc>
          <w:tcPr>
            <w:tcW w:w="1483" w:type="dxa"/>
            <w:vAlign w:val="center"/>
          </w:tcPr>
          <w:p>
            <w:pPr>
              <w:jc w:val="center"/>
              <w:rPr>
                <w:rFonts w:hint="eastAsia" w:asciiTheme="majorEastAsia" w:hAnsiTheme="majorEastAsia" w:eastAsiaTheme="majorEastAsia" w:cstheme="majorEastAsia"/>
                <w:szCs w:val="28"/>
                <w:highlight w:val="none"/>
                <w:lang w:eastAsia="zh-CN"/>
              </w:rPr>
            </w:pPr>
          </w:p>
        </w:tc>
        <w:tc>
          <w:tcPr>
            <w:tcW w:w="1298" w:type="dxa"/>
            <w:vAlign w:val="center"/>
          </w:tcPr>
          <w:p>
            <w:pPr>
              <w:jc w:val="center"/>
              <w:rPr>
                <w:rFonts w:hint="eastAsia" w:asciiTheme="majorEastAsia" w:hAnsiTheme="majorEastAsia" w:eastAsiaTheme="majorEastAsia" w:cstheme="majorEastAsia"/>
                <w:szCs w:val="28"/>
                <w:highlight w:val="none"/>
                <w:lang w:eastAsia="zh-CN"/>
              </w:rPr>
            </w:pPr>
          </w:p>
        </w:tc>
        <w:tc>
          <w:tcPr>
            <w:tcW w:w="2543" w:type="dxa"/>
            <w:vAlign w:val="center"/>
          </w:tcPr>
          <w:p>
            <w:pPr>
              <w:jc w:val="center"/>
              <w:rPr>
                <w:rFonts w:hint="eastAsia" w:asciiTheme="majorEastAsia" w:hAnsiTheme="majorEastAsia" w:eastAsiaTheme="majorEastAsia" w:cstheme="majorEastAsia"/>
                <w:szCs w:val="28"/>
                <w:highlight w:val="none"/>
                <w:lang w:eastAsia="zh-CN"/>
              </w:rPr>
            </w:pPr>
          </w:p>
        </w:tc>
      </w:tr>
    </w:tbl>
    <w:tbl>
      <w:tblPr>
        <w:tblStyle w:val="10"/>
        <w:tblpPr w:leftFromText="180" w:rightFromText="180" w:vertAnchor="text" w:horzAnchor="page" w:tblpX="525" w:tblpY="37"/>
        <w:tblOverlap w:val="never"/>
        <w:tblW w:w="10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9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1768"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heme="majorEastAsia" w:hAnsiTheme="majorEastAsia" w:eastAsiaTheme="majorEastAsia" w:cstheme="majorEastAsia"/>
                <w:szCs w:val="22"/>
                <w:lang w:val="en-US" w:eastAsia="zh-CN"/>
              </w:rPr>
            </w:pPr>
            <w:r>
              <w:rPr>
                <w:rFonts w:hint="eastAsia" w:asciiTheme="majorEastAsia" w:hAnsiTheme="majorEastAsia" w:eastAsiaTheme="majorEastAsia" w:cstheme="majorEastAsia"/>
                <w:szCs w:val="22"/>
                <w:lang w:val="en-US" w:eastAsia="zh-CN"/>
              </w:rPr>
              <w:t xml:space="preserve">  </w:t>
            </w:r>
          </w:p>
          <w:p>
            <w:pPr>
              <w:pStyle w:val="2"/>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sz w:val="32"/>
                <w:szCs w:val="32"/>
                <w:highlight w:val="none"/>
                <w:vertAlign w:val="baseline"/>
                <w:lang w:val="en-US" w:eastAsia="zh-CN"/>
              </w:rPr>
              <w:t>优惠政策</w:t>
            </w:r>
          </w:p>
        </w:tc>
        <w:tc>
          <w:tcPr>
            <w:tcW w:w="9092" w:type="dxa"/>
          </w:tcPr>
          <w:p>
            <w:pPr>
              <w:keepNext w:val="0"/>
              <w:keepLines w:val="0"/>
              <w:pageBreakBefore w:val="0"/>
              <w:widowControl w:val="0"/>
              <w:kinsoku/>
              <w:wordWrap w:val="0"/>
              <w:overflowPunct/>
              <w:topLinePunct w:val="0"/>
              <w:autoSpaceDE/>
              <w:autoSpaceDN/>
              <w:bidi w:val="0"/>
              <w:adjustRightInd/>
              <w:snapToGrid/>
              <w:spacing w:line="560" w:lineRule="exact"/>
              <w:ind w:right="0" w:rightChars="0"/>
              <w:jc w:val="right"/>
              <w:textAlignment w:val="auto"/>
              <w:outlineLvl w:val="9"/>
              <w:rPr>
                <w:rFonts w:hint="eastAsia" w:asciiTheme="majorEastAsia" w:hAnsiTheme="majorEastAsia" w:eastAsiaTheme="majorEastAsia" w:cstheme="majorEastAsia"/>
                <w:sz w:val="32"/>
                <w:szCs w:val="32"/>
                <w:highlight w:val="none"/>
                <w:vertAlign w:val="baseline"/>
                <w:lang w:val="en-US" w:eastAsia="zh-CN"/>
              </w:rPr>
            </w:pPr>
            <w:r>
              <w:rPr>
                <w:rFonts w:hint="eastAsia" w:asciiTheme="majorEastAsia" w:hAnsiTheme="majorEastAsia" w:eastAsiaTheme="majorEastAsia" w:cstheme="majorEastAsia"/>
                <w:sz w:val="32"/>
                <w:szCs w:val="32"/>
                <w:highlight w:val="none"/>
                <w:vertAlign w:val="baselin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 w:firstLineChars="20"/>
        <w:jc w:val="right"/>
        <w:textAlignment w:val="auto"/>
        <w:outlineLvl w:val="9"/>
        <w:rPr>
          <w:rFonts w:hint="eastAsia" w:asciiTheme="majorEastAsia" w:hAnsiTheme="majorEastAsia" w:eastAsiaTheme="majorEastAsia" w:cstheme="majorEastAsia"/>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 w:firstLineChars="20"/>
        <w:jc w:val="right"/>
        <w:textAlignment w:val="auto"/>
        <w:outlineLvl w:val="9"/>
        <w:rPr>
          <w:rFonts w:hint="eastAsia" w:asciiTheme="majorEastAsia" w:hAnsiTheme="majorEastAsia" w:eastAsiaTheme="majorEastAsia" w:cstheme="majorEastAsia"/>
          <w:sz w:val="32"/>
          <w:szCs w:val="32"/>
          <w:highlight w:val="none"/>
        </w:rPr>
      </w:pPr>
      <w:r>
        <w:rPr>
          <w:rFonts w:hint="eastAsia" w:asciiTheme="majorEastAsia" w:hAnsiTheme="majorEastAsia" w:eastAsiaTheme="majorEastAsia" w:cstheme="majorEastAsia"/>
          <w:sz w:val="32"/>
          <w:szCs w:val="32"/>
          <w:highlight w:val="none"/>
        </w:rPr>
        <w:t>供应商名称：（公章）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Theme="majorEastAsia" w:hAnsiTheme="majorEastAsia" w:eastAsiaTheme="majorEastAsia" w:cstheme="majorEastAsia"/>
          <w:color w:val="000000"/>
          <w:sz w:val="32"/>
          <w:szCs w:val="32"/>
          <w:highlight w:val="none"/>
        </w:rPr>
      </w:pPr>
      <w:r>
        <w:rPr>
          <w:rFonts w:hint="eastAsia" w:asciiTheme="majorEastAsia" w:hAnsiTheme="majorEastAsia" w:eastAsiaTheme="majorEastAsia" w:cstheme="majorEastAsia"/>
          <w:color w:val="000000"/>
          <w:sz w:val="32"/>
          <w:szCs w:val="32"/>
          <w:highlight w:val="none"/>
        </w:rPr>
        <w:t>日期：   年  月   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color w:val="000000"/>
          <w:sz w:val="32"/>
          <w:szCs w:val="32"/>
          <w:highlight w:val="none"/>
        </w:rPr>
      </w:pPr>
      <w:r>
        <w:rPr>
          <w:rFonts w:hint="eastAsia" w:asciiTheme="majorEastAsia" w:hAnsiTheme="majorEastAsia" w:eastAsiaTheme="majorEastAsia" w:cstheme="majorEastAsia"/>
          <w:color w:val="000000"/>
          <w:sz w:val="32"/>
          <w:szCs w:val="32"/>
          <w:highlight w:val="none"/>
        </w:rPr>
        <w:t>近三年同类投标项目或类似项目的业绩证明材料（格式自定）</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color w:val="000000"/>
          <w:sz w:val="32"/>
          <w:szCs w:val="32"/>
          <w:highlight w:val="none"/>
        </w:rPr>
      </w:pPr>
      <w:r>
        <w:rPr>
          <w:rFonts w:hint="eastAsia" w:asciiTheme="majorEastAsia" w:hAnsiTheme="majorEastAsia" w:eastAsiaTheme="majorEastAsia" w:cstheme="majorEastAsia"/>
          <w:color w:val="000000"/>
          <w:sz w:val="32"/>
          <w:szCs w:val="32"/>
          <w:highlight w:val="none"/>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Cs w:val="22"/>
          <w:highlight w:val="none"/>
        </w:rPr>
      </w:pPr>
      <w:r>
        <w:rPr>
          <w:rFonts w:hint="eastAsia" w:asciiTheme="majorEastAsia" w:hAnsiTheme="majorEastAsia" w:eastAsiaTheme="majorEastAsia" w:cstheme="majorEastAsia"/>
          <w:color w:val="000000"/>
          <w:sz w:val="32"/>
          <w:szCs w:val="32"/>
          <w:highlight w:val="none"/>
        </w:rPr>
        <w:t>各类资质证明材（格式自定）</w:t>
      </w:r>
    </w:p>
    <w:p>
      <w:pPr>
        <w:rPr>
          <w:rFonts w:hint="eastAsia" w:ascii="Arial" w:hAnsi="Arial"/>
          <w:b/>
          <w:color w:val="AAAAAA"/>
          <w:sz w:val="19"/>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D032E"/>
    <w:multiLevelType w:val="singleLevel"/>
    <w:tmpl w:val="55AD032E"/>
    <w:lvl w:ilvl="0" w:tentative="0">
      <w:start w:val="3"/>
      <w:numFmt w:val="decimal"/>
      <w:suff w:val="nothing"/>
      <w:lvlText w:val="%1、"/>
      <w:lvlJc w:val="left"/>
      <w:rPr>
        <w:rFonts w:cs="Times New Roman"/>
      </w:rPr>
    </w:lvl>
  </w:abstractNum>
  <w:abstractNum w:abstractNumId="1">
    <w:nsid w:val="5AA8DC98"/>
    <w:multiLevelType w:val="singleLevel"/>
    <w:tmpl w:val="5AA8DC98"/>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B6BC7"/>
    <w:rsid w:val="02835931"/>
    <w:rsid w:val="032A2398"/>
    <w:rsid w:val="151970A8"/>
    <w:rsid w:val="22C7600A"/>
    <w:rsid w:val="373032F1"/>
    <w:rsid w:val="51F7789D"/>
    <w:rsid w:val="614B6BC7"/>
    <w:rsid w:val="6B3B5458"/>
    <w:rsid w:val="701F2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keepLines/>
      <w:widowControl w:val="0"/>
      <w:spacing w:line="578" w:lineRule="auto"/>
      <w:jc w:val="center"/>
      <w:outlineLvl w:val="0"/>
    </w:pPr>
    <w:rPr>
      <w:rFonts w:ascii="Calibri" w:hAnsi="Calibri" w:eastAsia="仿宋_GB2312" w:cs="Times New Roman"/>
      <w:b/>
      <w:bCs/>
      <w:kern w:val="44"/>
      <w:sz w:val="44"/>
      <w:szCs w:val="44"/>
      <w:lang w:val="en-US" w:eastAsia="zh-CN"/>
    </w:rPr>
  </w:style>
  <w:style w:type="paragraph" w:styleId="4">
    <w:name w:val="heading 2"/>
    <w:next w:val="1"/>
    <w:unhideWhenUsed/>
    <w:qFormat/>
    <w:uiPriority w:val="0"/>
    <w:pPr>
      <w:keepNext/>
      <w:keepLines/>
      <w:widowControl w:val="0"/>
      <w:spacing w:line="416" w:lineRule="auto"/>
      <w:jc w:val="both"/>
      <w:outlineLvl w:val="1"/>
    </w:pPr>
    <w:rPr>
      <w:rFonts w:ascii="Cambria" w:hAnsi="Cambria" w:eastAsia="仿宋_GB2312" w:cs="Times New Roman"/>
      <w:b/>
      <w:bCs/>
      <w:kern w:val="2"/>
      <w:sz w:val="32"/>
      <w:szCs w:val="32"/>
      <w:lang w:val="en-US" w:eastAsia="zh-CN"/>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napToGrid w:val="0"/>
      <w:spacing w:line="440" w:lineRule="exact"/>
      <w:jc w:val="both"/>
    </w:pPr>
    <w:rPr>
      <w:rFonts w:ascii="Times New Roman" w:hAnsi="Calibri" w:eastAsia="宋体" w:cs="Times New Roman"/>
      <w:kern w:val="2"/>
      <w:sz w:val="20"/>
      <w:szCs w:val="22"/>
      <w:lang w:val="en-US" w:eastAsia="zh-CN"/>
    </w:rPr>
  </w:style>
  <w:style w:type="paragraph" w:styleId="5">
    <w:name w:val="Plain Text"/>
    <w:qFormat/>
    <w:uiPriority w:val="0"/>
    <w:pPr>
      <w:widowControl w:val="0"/>
      <w:jc w:val="left"/>
    </w:pPr>
    <w:rPr>
      <w:rFonts w:ascii="宋体" w:hAnsi="Courier New" w:eastAsia="宋体" w:cs="Times New Roman"/>
      <w:kern w:val="0"/>
      <w:sz w:val="21"/>
      <w:szCs w:val="22"/>
      <w:lang w:val="en-US" w:eastAsia="zh-CN"/>
    </w:rPr>
  </w:style>
  <w:style w:type="paragraph" w:styleId="6">
    <w:name w:val="header"/>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rPr>
  </w:style>
  <w:style w:type="paragraph" w:styleId="7">
    <w:name w:val="toc 1"/>
    <w:next w:val="1"/>
    <w:qFormat/>
    <w:uiPriority w:val="0"/>
    <w:pPr>
      <w:widowControl w:val="0"/>
      <w:jc w:val="both"/>
    </w:pPr>
    <w:rPr>
      <w:rFonts w:ascii="Calibri" w:hAnsi="Calibri" w:eastAsia="宋体" w:cs="Times New Roman"/>
      <w:kern w:val="2"/>
      <w:sz w:val="21"/>
      <w:szCs w:val="22"/>
      <w:lang w:val="en-US" w:eastAsia="zh-CN"/>
    </w:rPr>
  </w:style>
  <w:style w:type="paragraph" w:styleId="8">
    <w:name w:val="toc 2"/>
    <w:next w:val="1"/>
    <w:qFormat/>
    <w:uiPriority w:val="0"/>
    <w:pPr>
      <w:widowControl w:val="0"/>
      <w:ind w:left="420" w:leftChars="200"/>
      <w:jc w:val="both"/>
    </w:pPr>
    <w:rPr>
      <w:rFonts w:ascii="Calibri" w:hAnsi="Calibri" w:eastAsia="宋体" w:cs="Times New Roman"/>
      <w:kern w:val="2"/>
      <w:sz w:val="21"/>
      <w:szCs w:val="22"/>
      <w:lang w:val="en-US" w:eastAsia="zh-CN"/>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2019-10-23T02:58:00Z</dcterms:created>
  <dc:creator> 津城的雪</dc:creator>
  <cp:lastModifiedBy> 津城的雪</cp:lastModifiedBy>
  <cp:lastPrinted>2019-10-23T07:52:00Z</cp:lastPrinted>
  <dcterms:modified xsi:type="dcterms:W3CDTF">2019-10-31T08:14:31Z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