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88" w:rsidRDefault="008B472E">
      <w:pPr>
        <w:spacing w:line="360" w:lineRule="auto"/>
        <w:ind w:firstLine="562"/>
        <w:rPr>
          <w:rFonts w:ascii="仿宋_GB2312" w:eastAsia="仿宋_GB2312"/>
          <w:b/>
          <w:bCs/>
          <w:kern w:val="44"/>
          <w:sz w:val="28"/>
          <w:szCs w:val="28"/>
        </w:rPr>
      </w:pPr>
      <w:bookmarkStart w:id="0" w:name="_Toc359857992"/>
      <w:bookmarkStart w:id="1" w:name="_Toc359920375"/>
      <w:bookmarkStart w:id="2" w:name="_Toc330973537"/>
      <w:bookmarkStart w:id="3" w:name="_Toc357772953"/>
      <w:bookmarkStart w:id="4" w:name="_Toc330973125"/>
      <w:bookmarkStart w:id="5" w:name="_Toc330907506"/>
      <w:bookmarkStart w:id="6" w:name="_Toc330969813"/>
      <w:bookmarkStart w:id="7" w:name="_Toc330973338"/>
      <w:bookmarkStart w:id="8" w:name="_Toc357762135"/>
      <w:bookmarkStart w:id="9" w:name="_Toc331402341"/>
      <w:bookmarkStart w:id="10" w:name="_Toc330973000"/>
      <w:bookmarkStart w:id="11" w:name="_Toc327778929"/>
      <w:bookmarkStart w:id="12" w:name="_Toc357767634"/>
      <w:bookmarkStart w:id="13" w:name="_Toc359506179"/>
      <w:bookmarkStart w:id="14" w:name="_Toc359517367"/>
      <w:bookmarkStart w:id="15" w:name="_Toc360194779"/>
      <w:bookmarkStart w:id="16" w:name="_Toc327778449"/>
      <w:bookmarkStart w:id="17" w:name="_Toc357770507"/>
      <w:r>
        <w:rPr>
          <w:rFonts w:ascii="仿宋_GB2312" w:eastAsia="仿宋_GB2312" w:cs="宋体" w:hint="eastAsia"/>
          <w:b/>
          <w:bCs/>
          <w:kern w:val="44"/>
          <w:sz w:val="28"/>
          <w:szCs w:val="28"/>
        </w:rPr>
        <w:t>鄂尔多斯机场T2航站楼分区、楼层设置、标高及各楼层主要建筑功能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0546B" w:rsidRPr="0000546B" w:rsidRDefault="0000546B" w:rsidP="0000546B">
      <w:pPr>
        <w:spacing w:line="360" w:lineRule="auto"/>
        <w:ind w:firstLine="560"/>
        <w:rPr>
          <w:rFonts w:ascii="仿宋_GB2312" w:eastAsia="仿宋_GB2312" w:cs="宋体"/>
          <w:kern w:val="0"/>
          <w:sz w:val="28"/>
          <w:szCs w:val="28"/>
        </w:rPr>
      </w:pPr>
      <w:r w:rsidRPr="0000546B">
        <w:rPr>
          <w:rFonts w:ascii="仿宋_GB2312" w:eastAsia="仿宋_GB2312" w:cs="宋体"/>
          <w:kern w:val="0"/>
          <w:sz w:val="28"/>
          <w:szCs w:val="28"/>
        </w:rPr>
        <w:t>鄂尔多斯机场T2航站楼主体划分为A、B、C、D、E5个区域及11座登机桥（其中2座为双头桥,9座为单头桥）。</w:t>
      </w:r>
    </w:p>
    <w:p w:rsidR="00C56C88" w:rsidRDefault="008B472E">
      <w:pPr>
        <w:spacing w:line="360" w:lineRule="auto"/>
        <w:ind w:firstLine="56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noProof/>
          <w:kern w:val="0"/>
          <w:sz w:val="28"/>
          <w:szCs w:val="28"/>
        </w:rPr>
        <w:drawing>
          <wp:inline distT="0" distB="0" distL="114300" distR="114300">
            <wp:extent cx="5483225" cy="2378075"/>
            <wp:effectExtent l="0" t="0" r="3175" b="3175"/>
            <wp:docPr id="1" name="图片 1" descr="说明: `(8H(@E(YUQQXPSUB2%5G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`(8H(@E(YUQQXPSUB2%5GHQ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6C88" w:rsidRDefault="00C56C88">
      <w:pPr>
        <w:spacing w:line="360" w:lineRule="auto"/>
        <w:ind w:firstLine="560"/>
        <w:rPr>
          <w:rFonts w:ascii="仿宋_GB2312" w:eastAsia="仿宋_GB2312"/>
          <w:kern w:val="0"/>
          <w:sz w:val="28"/>
          <w:szCs w:val="28"/>
        </w:rPr>
      </w:pPr>
    </w:p>
    <w:p w:rsidR="00C56C88" w:rsidRDefault="008B472E">
      <w:pPr>
        <w:spacing w:line="360" w:lineRule="auto"/>
        <w:ind w:firstLine="56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鄂尔多斯机场T2航站楼分为1F层、2F层、JF层、3F层、4F层。</w:t>
      </w:r>
    </w:p>
    <w:p w:rsidR="00C56C88" w:rsidRDefault="008B472E">
      <w:pPr>
        <w:spacing w:line="360" w:lineRule="auto"/>
        <w:ind w:firstLine="56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1F层主要为工作人员办公区域、职工餐厅、厨房、库房、VIP贵宾休息室、VIP进出港通道、VIP休闲消费区域、多功能厅、运行指挥中心、消防监控中心、商业区域等。</w:t>
      </w:r>
    </w:p>
    <w:p w:rsidR="00C56C88" w:rsidRDefault="008B472E">
      <w:pPr>
        <w:spacing w:line="360" w:lineRule="auto"/>
        <w:ind w:firstLine="56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2F层（进港层）国内行李提取大厅、国际行李提取大厅、迎客大厅、国际、国内行李分拣区域、国际远机位进</w:t>
      </w:r>
      <w:bookmarkStart w:id="18" w:name="_GoBack"/>
      <w:bookmarkEnd w:id="18"/>
      <w:r>
        <w:rPr>
          <w:rFonts w:ascii="仿宋_GB2312" w:eastAsia="仿宋_GB2312" w:cs="宋体" w:hint="eastAsia"/>
          <w:kern w:val="0"/>
          <w:sz w:val="28"/>
          <w:szCs w:val="28"/>
        </w:rPr>
        <w:t>港通道、国内远机位候机区、国内远机位进出港通道、VIP休息室（标高：0米）、前平台路南台阶上至玻璃隔断结束。</w:t>
      </w:r>
    </w:p>
    <w:p w:rsidR="00C56C88" w:rsidRDefault="008B472E">
      <w:pPr>
        <w:spacing w:line="360" w:lineRule="auto"/>
        <w:ind w:firstLine="56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JF进港夹层主要为进港通道及国内、国际中转区域、左右绿肺。（标高6.75米）</w:t>
      </w:r>
    </w:p>
    <w:p w:rsidR="00C56C88" w:rsidRDefault="008B472E">
      <w:pPr>
        <w:spacing w:line="360" w:lineRule="auto"/>
        <w:ind w:firstLine="56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3F层（离港层）出发大厅、值机岛、商业区、国内旅客安检通</w:t>
      </w:r>
      <w:r>
        <w:rPr>
          <w:rFonts w:ascii="仿宋_GB2312" w:eastAsia="仿宋_GB2312" w:cs="宋体" w:hint="eastAsia"/>
          <w:kern w:val="0"/>
          <w:sz w:val="28"/>
          <w:szCs w:val="28"/>
        </w:rPr>
        <w:lastRenderedPageBreak/>
        <w:t>道、国内旅客候机区及国际旅客离岗通道、国际旅客候机区、头等舱休息室、前平台路南台阶上至玻璃隔断结束。（标高：10.5米）</w:t>
      </w:r>
    </w:p>
    <w:p w:rsidR="00C56C88" w:rsidRDefault="008B472E">
      <w:pPr>
        <w:spacing w:line="360" w:lineRule="auto"/>
        <w:ind w:firstLine="56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4层架空服务层主要为商业餐饮区。（标高：16米）</w:t>
      </w:r>
    </w:p>
    <w:p w:rsidR="00C56C88" w:rsidRDefault="00C56C88" w:rsidP="00C56C88">
      <w:pPr>
        <w:ind w:firstLine="420"/>
      </w:pPr>
    </w:p>
    <w:sectPr w:rsidR="00C56C88" w:rsidSect="00C56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BF" w:rsidRDefault="001620BF" w:rsidP="0000546B">
      <w:pPr>
        <w:ind w:firstLine="420"/>
      </w:pPr>
      <w:r>
        <w:separator/>
      </w:r>
    </w:p>
  </w:endnote>
  <w:endnote w:type="continuationSeparator" w:id="0">
    <w:p w:rsidR="001620BF" w:rsidRDefault="001620BF" w:rsidP="0000546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6B" w:rsidRDefault="0000546B" w:rsidP="0000546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6B" w:rsidRDefault="0000546B" w:rsidP="0000546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6B" w:rsidRDefault="0000546B" w:rsidP="0000546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BF" w:rsidRDefault="001620BF" w:rsidP="0000546B">
      <w:pPr>
        <w:ind w:firstLine="420"/>
      </w:pPr>
      <w:r>
        <w:separator/>
      </w:r>
    </w:p>
  </w:footnote>
  <w:footnote w:type="continuationSeparator" w:id="0">
    <w:p w:rsidR="001620BF" w:rsidRDefault="001620BF" w:rsidP="0000546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6B" w:rsidRDefault="0000546B" w:rsidP="0000546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6B" w:rsidRDefault="0000546B" w:rsidP="0000546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6B" w:rsidRDefault="0000546B" w:rsidP="0000546B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C250F3"/>
    <w:rsid w:val="0000546B"/>
    <w:rsid w:val="001620BF"/>
    <w:rsid w:val="005C587A"/>
    <w:rsid w:val="008B472E"/>
    <w:rsid w:val="00A64DA3"/>
    <w:rsid w:val="00B534C6"/>
    <w:rsid w:val="00C56C88"/>
    <w:rsid w:val="00FC7B67"/>
    <w:rsid w:val="39C315C5"/>
    <w:rsid w:val="41C2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C88"/>
    <w:pPr>
      <w:widowControl w:val="0"/>
      <w:ind w:firstLineChars="200" w:firstLine="20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0546B"/>
    <w:rPr>
      <w:sz w:val="18"/>
      <w:szCs w:val="18"/>
    </w:rPr>
  </w:style>
  <w:style w:type="character" w:customStyle="1" w:styleId="Char">
    <w:name w:val="批注框文本 Char"/>
    <w:basedOn w:val="a0"/>
    <w:link w:val="a3"/>
    <w:rsid w:val="0000546B"/>
    <w:rPr>
      <w:kern w:val="2"/>
      <w:sz w:val="18"/>
      <w:szCs w:val="18"/>
    </w:rPr>
  </w:style>
  <w:style w:type="paragraph" w:styleId="a4">
    <w:name w:val="header"/>
    <w:basedOn w:val="a"/>
    <w:link w:val="Char0"/>
    <w:rsid w:val="00005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0546B"/>
    <w:rPr>
      <w:kern w:val="2"/>
      <w:sz w:val="18"/>
      <w:szCs w:val="18"/>
    </w:rPr>
  </w:style>
  <w:style w:type="paragraph" w:styleId="a5">
    <w:name w:val="footer"/>
    <w:basedOn w:val="a"/>
    <w:link w:val="Char1"/>
    <w:rsid w:val="00005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054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</cp:revision>
  <dcterms:created xsi:type="dcterms:W3CDTF">2017-03-03T08:54:00Z</dcterms:created>
  <dcterms:modified xsi:type="dcterms:W3CDTF">2017-03-03T09:10:00Z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