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鄂尔多斯机场传媒有限公司</w:t>
      </w:r>
    </w:p>
    <w:p>
      <w:pPr>
        <w:pStyle w:val="4"/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登机牌采购服务项目技术参数情况说明</w:t>
      </w:r>
    </w:p>
    <w:p>
      <w:pPr>
        <w:pStyle w:val="4"/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一、广告登机牌制作技术参数</w:t>
      </w:r>
    </w:p>
    <w:p>
      <w:pPr>
        <w:pStyle w:val="4"/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印刷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版面图案、文字大小笔画粗细完全同样版，眼观无明显差别。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印刷颜色按样品本上的样品，眼观无明显差别，同批颜色要一致。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正反面印刷，印刷版面清晰，版面干净，不糊版，图案部分无白点，空白部分无脏点，不出现压力不够、墨杠、重影、粘背等不良现象。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正面横纵向套印走位≤0.3mm，广告面横纵向套印走位≤0.3mm，正反面横纵向套印走位≤0.5mm。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模切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模切为全透模切，不能出现模切不透、半透、模切毛边等不良现象。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检测孔尺寸为：中孔：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2mm（±0.3mm）×7mm（+0.5mm）；孔底部边缘到纸边为：37.5mm(±0.5mm)；下孔：3mm（±0.3mm）×20mm（+0.5mm）；孔底部边缘到纸边为：8mm(±0.5mm)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u w:val="none"/>
        </w:rPr>
        <w:t>张与张之间牙刀规格为 3.0mm×0.8mm；小票①②尺寸为：32mm(±0.5mm) ×2；张与张之间的拉断力：≤80N；</w:t>
      </w:r>
      <w:r>
        <w:rPr>
          <w:rFonts w:hint="eastAsia" w:ascii="仿宋" w:hAnsi="仿宋" w:eastAsia="仿宋" w:cs="仿宋"/>
          <w:sz w:val="32"/>
          <w:szCs w:val="32"/>
        </w:rPr>
        <w:t>副票牙刀规格为：</w:t>
      </w:r>
      <w:r>
        <w:rPr>
          <w:rFonts w:hint="eastAsia" w:ascii="仿宋" w:hAnsi="仿宋" w:eastAsia="仿宋" w:cs="仿宋"/>
          <w:sz w:val="32"/>
          <w:szCs w:val="32"/>
          <w:u w:val="none"/>
        </w:rPr>
        <w:t>2.0mm×0.8mm</w:t>
      </w:r>
      <w:r>
        <w:rPr>
          <w:rFonts w:hint="eastAsia" w:ascii="仿宋" w:hAnsi="仿宋" w:eastAsia="仿宋" w:cs="仿宋"/>
          <w:sz w:val="32"/>
          <w:szCs w:val="32"/>
          <w:u w:val="none"/>
        </w:rPr>
        <w:t>；大票③尺寸为：</w:t>
      </w:r>
      <w:r>
        <w:rPr>
          <w:rFonts w:hint="eastAsia" w:ascii="仿宋" w:hAnsi="仿宋" w:eastAsia="仿宋" w:cs="仿宋"/>
          <w:sz w:val="32"/>
          <w:szCs w:val="32"/>
          <w:u w:val="none"/>
        </w:rPr>
        <w:t>139.2.2mm(±0.5mm)</w:t>
      </w:r>
      <w:r>
        <w:rPr>
          <w:rFonts w:hint="eastAsia" w:ascii="仿宋" w:hAnsi="仿宋" w:eastAsia="仿宋" w:cs="仿宋"/>
          <w:sz w:val="32"/>
          <w:szCs w:val="32"/>
          <w:u w:val="none"/>
        </w:rPr>
        <w:t>；圆角为</w:t>
      </w:r>
      <w:r>
        <w:rPr>
          <w:rFonts w:hint="eastAsia" w:ascii="仿宋" w:hAnsi="仿宋" w:eastAsia="仿宋" w:cs="仿宋"/>
          <w:sz w:val="32"/>
          <w:szCs w:val="32"/>
          <w:u w:val="none"/>
        </w:rPr>
        <w:t>R5.5mm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u w:val="none"/>
        </w:rPr>
        <w:t>模切位置按样品，牙刀模切位置要正，折叠后平放端正、整齐；印刷和模切走位</w:t>
      </w:r>
      <w:r>
        <w:rPr>
          <w:rFonts w:hint="eastAsia" w:ascii="仿宋" w:hAnsi="仿宋" w:eastAsia="仿宋" w:cs="仿宋"/>
          <w:sz w:val="32"/>
          <w:szCs w:val="32"/>
          <w:u w:val="none"/>
        </w:rPr>
        <w:t>≤1mm</w:t>
      </w:r>
      <w:r>
        <w:rPr>
          <w:rFonts w:hint="eastAsia" w:ascii="仿宋" w:hAnsi="仿宋" w:eastAsia="仿宋" w:cs="仿宋"/>
          <w:sz w:val="32"/>
          <w:szCs w:val="32"/>
          <w:u w:val="none"/>
        </w:rPr>
        <w:t>，模切和模切走位</w:t>
      </w:r>
      <w:r>
        <w:rPr>
          <w:rFonts w:hint="eastAsia" w:ascii="仿宋" w:hAnsi="仿宋" w:eastAsia="仿宋" w:cs="仿宋"/>
          <w:sz w:val="32"/>
          <w:szCs w:val="32"/>
          <w:u w:val="none"/>
        </w:rPr>
        <w:t>≤0.5mm。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模切后纸横向边缘要有切口。两张登机牌折叠后重合度位置相差≤1mm。如图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所示：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1142365</wp:posOffset>
            </wp:positionV>
            <wp:extent cx="6257925" cy="2847975"/>
            <wp:effectExtent l="0" t="0" r="9525" b="9525"/>
            <wp:wrapTight wrapText="bothSides">
              <wp:wrapPolygon>
                <wp:start x="0" y="0"/>
                <wp:lineTo x="0" y="21528"/>
                <wp:lineTo x="21567" y="21528"/>
                <wp:lineTo x="21567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u w:val="none"/>
        </w:rPr>
        <w:t>分切宽度为</w:t>
      </w:r>
      <w:r>
        <w:rPr>
          <w:rFonts w:hint="eastAsia" w:ascii="仿宋" w:hAnsi="仿宋" w:eastAsia="仿宋" w:cs="仿宋"/>
          <w:sz w:val="32"/>
          <w:szCs w:val="32"/>
          <w:u w:val="none"/>
        </w:rPr>
        <w:t>82mm（-0.3mm）</w:t>
      </w:r>
      <w:r>
        <w:rPr>
          <w:rFonts w:hint="eastAsia" w:ascii="仿宋" w:hAnsi="仿宋" w:eastAsia="仿宋" w:cs="仿宋"/>
          <w:sz w:val="32"/>
          <w:szCs w:val="32"/>
          <w:u w:val="none"/>
        </w:rPr>
        <w:t>分切位置按样品，分切不毛边。分切和印刷横向走位</w:t>
      </w:r>
      <w:r>
        <w:rPr>
          <w:rFonts w:hint="eastAsia" w:ascii="仿宋" w:hAnsi="仿宋" w:eastAsia="仿宋" w:cs="仿宋"/>
          <w:sz w:val="32"/>
          <w:szCs w:val="32"/>
          <w:u w:val="none"/>
        </w:rPr>
        <w:t>±0.5mm，允许上偏，抬头露白±0.5mm。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折叠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包装方式为叠装，一张每折叠，只能折叠张与张之间的牙刀处。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折叠后产品平放台面要端正、整齐。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将孔废清除干净，不可残留在产品上或夹杂在产品中间；保持产品表面干净无脏污。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发现存在质量问题时将不良品去除后用胶纸（接头专用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胶</w:t>
      </w:r>
      <w:r>
        <w:rPr>
          <w:rFonts w:hint="eastAsia" w:ascii="仿宋" w:hAnsi="仿宋" w:eastAsia="仿宋" w:cs="仿宋"/>
          <w:sz w:val="32"/>
          <w:szCs w:val="32"/>
        </w:rPr>
        <w:t>纸）做接头，接头做在张与张之间牙刀处，胶纸贴在铜版面，接头要平整，方向、位置要正确，不可接反。做好接头后要将模切孔处的胶纸去除。每叠接头不能超过10个，有接头的叠数不能超过出货总叠数的10%。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hanging="480" w:hangingChars="150"/>
        <w:jc w:val="both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包装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每叠用小纸盒包装，出纸方向为：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热敏面向外、小票先出</w:t>
      </w:r>
      <w:r>
        <w:rPr>
          <w:rFonts w:hint="eastAsia" w:ascii="仿宋" w:hAnsi="仿宋" w:eastAsia="仿宋" w:cs="仿宋"/>
          <w:sz w:val="32"/>
          <w:szCs w:val="32"/>
        </w:rPr>
        <w:t xml:space="preserve"> 纸盒上端左上角写明印刷卷号、印刷工工号、包装工工号、叠号。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数量：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u w:val="none"/>
        </w:rPr>
        <w:t>00张/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叠</w:t>
      </w:r>
      <w:r>
        <w:rPr>
          <w:rFonts w:hint="eastAsia" w:ascii="仿宋" w:hAnsi="仿宋" w:eastAsia="仿宋" w:cs="仿宋"/>
          <w:sz w:val="32"/>
          <w:szCs w:val="32"/>
          <w:u w:val="none"/>
        </w:rPr>
        <w:t>（+2张），5000张/箱。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二、自助登机牌制作技术参数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印刷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版面图案、文字大小笔画粗细完全同样版，眼观无明显差别。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印刷颜色按样品，同批颜色要一致，眼观无明显差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正反面印刷，印刷版面清晰，版面干净，不糊版，图案部分无白点，空白部分无脏点，不出现压力不够、墨杠、重影、粘背等不良现象。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黑标印刷不能反光，印刷要实，不能有白点，黑标尺寸为：</w:t>
      </w:r>
      <w:r>
        <w:rPr>
          <w:rFonts w:hint="eastAsia" w:ascii="仿宋" w:hAnsi="仿宋" w:eastAsia="仿宋" w:cs="仿宋"/>
          <w:sz w:val="32"/>
          <w:szCs w:val="32"/>
          <w:u w:val="none"/>
        </w:rPr>
        <w:t>12mm×12mm(-0.5mm)</w:t>
      </w:r>
      <w:r>
        <w:rPr>
          <w:rFonts w:hint="eastAsia" w:ascii="仿宋" w:hAnsi="仿宋" w:eastAsia="仿宋" w:cs="仿宋"/>
          <w:sz w:val="32"/>
          <w:szCs w:val="32"/>
        </w:rPr>
        <w:t>；黑标到抬头底部距离为：</w:t>
      </w:r>
      <w:r>
        <w:rPr>
          <w:rFonts w:hint="eastAsia" w:ascii="仿宋" w:hAnsi="仿宋" w:eastAsia="仿宋" w:cs="仿宋"/>
          <w:sz w:val="32"/>
          <w:szCs w:val="32"/>
          <w:u w:val="none"/>
        </w:rPr>
        <w:t>40mm(±0.5mm)</w:t>
      </w:r>
      <w:r>
        <w:rPr>
          <w:rFonts w:hint="eastAsia" w:ascii="仿宋" w:hAnsi="仿宋" w:eastAsia="仿宋" w:cs="仿宋"/>
          <w:sz w:val="32"/>
          <w:szCs w:val="32"/>
        </w:rPr>
        <w:t>，黑标到边不能露白。</w:t>
      </w:r>
      <w:r>
        <w:rPr>
          <w:rFonts w:hint="eastAsia" w:ascii="仿宋" w:hAnsi="仿宋" w:eastAsia="仿宋" w:cs="仿宋"/>
          <w:b/>
          <w:sz w:val="32"/>
          <w:szCs w:val="32"/>
        </w:rPr>
        <w:t>非热敏面印刷黑标（使用特黑油墨），黑标要实、不反白。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正面横纵向套印走位≤0.3mm，正反面横纵向套印走位≤0.5mm。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模切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模切为全透模切，不能出现模切不透、半透、模切毛边等不良现象。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副票牙刀规格为：</w:t>
      </w:r>
      <w:r>
        <w:rPr>
          <w:rFonts w:hint="eastAsia" w:ascii="仿宋" w:hAnsi="仿宋" w:eastAsia="仿宋" w:cs="仿宋"/>
          <w:sz w:val="32"/>
          <w:szCs w:val="32"/>
          <w:u w:val="none"/>
        </w:rPr>
        <w:t>2.5mm(+ 0.5mm)×0.8mm。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模切位置按样品，牙刀模切位置要正，印刷和模切走位</w:t>
      </w:r>
      <w:r>
        <w:rPr>
          <w:rFonts w:hint="eastAsia" w:ascii="仿宋" w:hAnsi="仿宋" w:eastAsia="仿宋" w:cs="仿宋"/>
          <w:sz w:val="32"/>
          <w:szCs w:val="32"/>
          <w:u w:val="none"/>
        </w:rPr>
        <w:t>≤1mm，模切和模切走位≤0.5mm。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分切宽度为</w:t>
      </w:r>
      <w:r>
        <w:rPr>
          <w:rFonts w:hint="eastAsia" w:ascii="仿宋" w:hAnsi="仿宋" w:eastAsia="仿宋" w:cs="仿宋"/>
          <w:sz w:val="32"/>
          <w:szCs w:val="32"/>
          <w:u w:val="none"/>
        </w:rPr>
        <w:t>203mm（-0.3mm），分切位置按样品，分切不毛边，分切和印刷横向走位≤0.5mm。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印刷班出纸方向：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涂层向外、字的底部先出，如图所示：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3" w:firstLineChars="0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121920</wp:posOffset>
            </wp:positionV>
            <wp:extent cx="2734945" cy="1668145"/>
            <wp:effectExtent l="0" t="0" r="8255" b="8255"/>
            <wp:wrapTight wrapText="bothSides">
              <wp:wrapPolygon>
                <wp:start x="0" y="0"/>
                <wp:lineTo x="0" y="21460"/>
                <wp:lineTo x="21515" y="21460"/>
                <wp:lineTo x="21515" y="0"/>
                <wp:lineTo x="0" y="0"/>
              </wp:wrapPolygon>
            </wp:wrapTight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包装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包装方式为卷装，收卷紧、收卷端面平整。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保持产品表面干净无脏污。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发现存在质量问题时将不良品去除后用接头专用胶做接头，接头做在抬头底部，用胶纸贴在热敏纸背面，接头要平整，方向、位置要正确，不可接反，胶纸与纸边齐平。多余的胶纸要去除。每卷接头不能超过2个，有接头的卷数不能超过出货总叠数的5%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收卷纸芯规格为：</w:t>
      </w:r>
      <w:r>
        <w:rPr>
          <w:rFonts w:hint="eastAsia" w:ascii="仿宋" w:hAnsi="仿宋" w:eastAsia="仿宋" w:cs="仿宋"/>
          <w:sz w:val="32"/>
          <w:szCs w:val="32"/>
          <w:u w:val="none"/>
        </w:rPr>
        <w:t>Φ40mm×5mm×201mm；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收卷数量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2000张/卷±5张  4 卷/箱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出纸方向为：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>涂层向内，字的头部先出</w:t>
      </w:r>
      <w:r>
        <w:rPr>
          <w:rFonts w:hint="eastAsia" w:ascii="仿宋" w:hAnsi="仿宋" w:eastAsia="仿宋" w:cs="仿宋"/>
          <w:sz w:val="32"/>
          <w:szCs w:val="32"/>
          <w:u w:val="none"/>
        </w:rPr>
        <w:t>；每卷出纸的第一张须在张与张之间齐平切断，不可有倾斜和波现状。每卷用牵引带（印刷不良或空白纸张）进行外包装，用小透明胶粘帖，透明胶长约40mm；牵引带与出纸方向一致。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A1126"/>
    <w:rsid w:val="012967AD"/>
    <w:rsid w:val="01432929"/>
    <w:rsid w:val="0D0C4D1B"/>
    <w:rsid w:val="12E14491"/>
    <w:rsid w:val="2C4350E5"/>
    <w:rsid w:val="37F90E07"/>
    <w:rsid w:val="489A1126"/>
    <w:rsid w:val="657F69EB"/>
    <w:rsid w:val="6E5F1A35"/>
    <w:rsid w:val="77263945"/>
    <w:rsid w:val="7F6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1406</Words>
  <Characters>1626</Characters>
  <Lines>0</Lines>
  <Paragraphs>0</Paragraphs>
  <TotalTime>61</TotalTime>
  <ScaleCrop>false</ScaleCrop>
  <LinksUpToDate>false</LinksUpToDate>
  <CharactersWithSpaces>1636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2020-07-23T02:48:00Z</dcterms:created>
  <dc:creator>东笋</dc:creator>
  <cp:lastModifiedBy>john</cp:lastModifiedBy>
  <dcterms:modified xsi:type="dcterms:W3CDTF">2020-07-23T06:17:52Z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