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52"/>
          <w:szCs w:val="52"/>
          <w:highlight w:val="none"/>
        </w:rPr>
      </w:pPr>
      <w:r>
        <w:rPr>
          <w:b/>
          <w:sz w:val="52"/>
          <w:szCs w:val="52"/>
          <w:highlight w:val="none"/>
        </w:rPr>
        <w:pict>
          <v:shape id="_x0000_i1025" o:spt="136" type="#_x0000_t136" style="height:69pt;width:486.75pt;" fillcolor="#000000" filled="t" stroked="t" coordsize="21600,21600" adj="10800">
            <v:path/>
            <v:fill on="t" color2="#FFFFFF" focussize="0,0"/>
            <v:stroke color="#000000"/>
            <v:imagedata o:title=""/>
            <o:lock v:ext="edit" aspectratio="f"/>
            <v:textpath on="t" fitshape="t" fitpath="t" trim="t" xscale="f" string="鄂尔多斯空港运输有限公司&#10;" style="font-family:宋体;font-size:36pt;v-text-align:center;"/>
            <v:shadow on="t" obscured="f" color="#868686" opacity="65536f" offset="1pt,0pt" offset2="-2pt,-4pt" origin="0f,0f" matrix="65536f,0f,0f,65536f,0,0"/>
            <w10:wrap type="none"/>
            <w10:anchorlock/>
          </v:shape>
        </w:pict>
      </w:r>
    </w:p>
    <w:p>
      <w:pPr>
        <w:jc w:val="center"/>
        <w:rPr>
          <w:b/>
          <w:sz w:val="52"/>
          <w:szCs w:val="52"/>
          <w:highlight w:val="none"/>
        </w:rPr>
      </w:pPr>
    </w:p>
    <w:p>
      <w:pPr>
        <w:jc w:val="center"/>
        <w:rPr>
          <w:b/>
          <w:sz w:val="52"/>
          <w:szCs w:val="52"/>
          <w:highlight w:val="none"/>
          <w:bdr w:val="single" w:color="auto" w:sz="4" w:space="0"/>
        </w:rPr>
      </w:pPr>
    </w:p>
    <w:p>
      <w:pPr>
        <w:jc w:val="center"/>
        <w:rPr>
          <w:b/>
          <w:sz w:val="52"/>
          <w:szCs w:val="52"/>
          <w:highlight w:val="none"/>
        </w:rPr>
      </w:pPr>
    </w:p>
    <w:p>
      <w:pPr>
        <w:jc w:val="center"/>
        <w:rPr>
          <w:b/>
          <w:sz w:val="52"/>
          <w:szCs w:val="52"/>
          <w:highlight w:val="none"/>
        </w:rPr>
      </w:pPr>
    </w:p>
    <w:p>
      <w:pPr>
        <w:jc w:val="center"/>
        <w:rPr>
          <w:b/>
          <w:sz w:val="52"/>
          <w:szCs w:val="52"/>
          <w:highlight w:val="none"/>
        </w:rPr>
      </w:pPr>
      <w:r>
        <w:rPr>
          <w:b/>
          <w:sz w:val="52"/>
          <w:szCs w:val="52"/>
          <w:highlight w:val="none"/>
        </w:rPr>
        <w:pict>
          <v:shape id="_x0000_i1026" o:spt="136" type="#_x0000_t136" style="height:44.25pt;width:176.25pt;" fillcolor="#000000" filled="t" stroked="t" coordsize="21600,21600" adj="10800">
            <v:path/>
            <v:fill on="t" color2="#FFFFFF" focussize="0,0"/>
            <v:stroke color="#000000"/>
            <v:imagedata o:title=""/>
            <o:lock v:ext="edit" aspectratio="f"/>
            <v:textpath on="t" fitshape="t" fitpath="t" trim="t" xscale="f" string="采购文件" style="font-family:宋体;font-size:36pt;v-text-align:center;"/>
            <v:shadow on="t" obscured="f" color="#868686" opacity="65536f" offset="2pt,1pt" offset2="-2pt,-2pt" origin="0f,0f" matrix="65536f,0f,0f,65536f,0,0"/>
            <w10:wrap type="none"/>
            <w10:anchorlock/>
          </v:shape>
        </w:pict>
      </w:r>
    </w:p>
    <w:p>
      <w:pPr>
        <w:jc w:val="center"/>
        <w:rPr>
          <w:b/>
          <w:sz w:val="52"/>
          <w:szCs w:val="52"/>
          <w:highlight w:val="none"/>
        </w:rPr>
      </w:pPr>
    </w:p>
    <w:p>
      <w:pPr>
        <w:jc w:val="center"/>
        <w:rPr>
          <w:b/>
          <w:sz w:val="52"/>
          <w:szCs w:val="52"/>
          <w:highlight w:val="none"/>
        </w:rPr>
      </w:pPr>
    </w:p>
    <w:p>
      <w:pPr>
        <w:jc w:val="center"/>
        <w:rPr>
          <w:b/>
          <w:sz w:val="52"/>
          <w:szCs w:val="52"/>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p>
    <w:p>
      <w:pPr>
        <w:jc w:val="center"/>
        <w:rPr>
          <w:rFonts w:hint="eastAsia" w:ascii="仿宋_GB2312" w:eastAsia="仿宋_GB2312"/>
          <w:b/>
          <w:sz w:val="48"/>
          <w:szCs w:val="48"/>
          <w:highlight w:val="none"/>
        </w:rPr>
      </w:pPr>
      <w:r>
        <w:rPr>
          <w:rFonts w:hint="eastAsia" w:ascii="仿宋_GB2312" w:eastAsia="仿宋_GB2312"/>
          <w:b/>
          <w:sz w:val="48"/>
          <w:szCs w:val="48"/>
          <w:highlight w:val="none"/>
        </w:rPr>
        <w:t>项目名称：运输公司</w:t>
      </w:r>
      <w:r>
        <w:rPr>
          <w:rFonts w:hint="eastAsia" w:ascii="仿宋_GB2312" w:eastAsia="仿宋_GB2312"/>
          <w:b/>
          <w:sz w:val="48"/>
          <w:szCs w:val="48"/>
          <w:highlight w:val="none"/>
          <w:lang w:eastAsia="zh-CN"/>
        </w:rPr>
        <w:t>车辆</w:t>
      </w:r>
      <w:r>
        <w:rPr>
          <w:rFonts w:hint="eastAsia" w:ascii="仿宋_GB2312" w:eastAsia="仿宋_GB2312"/>
          <w:b/>
          <w:sz w:val="48"/>
          <w:szCs w:val="48"/>
          <w:highlight w:val="none"/>
        </w:rPr>
        <w:t>采购项目</w:t>
      </w:r>
    </w:p>
    <w:p>
      <w:pPr>
        <w:jc w:val="center"/>
        <w:rPr>
          <w:rFonts w:ascii="仿宋_GB2312" w:eastAsia="仿宋_GB2312"/>
          <w:b/>
          <w:sz w:val="52"/>
          <w:szCs w:val="52"/>
          <w:highlight w:val="none"/>
        </w:rPr>
      </w:pPr>
      <w:r>
        <w:rPr>
          <w:rFonts w:hint="eastAsia" w:ascii="仿宋_GB2312" w:eastAsia="仿宋_GB2312"/>
          <w:b/>
          <w:sz w:val="52"/>
          <w:szCs w:val="52"/>
          <w:highlight w:val="none"/>
        </w:rPr>
        <w:t>项目编号：</w:t>
      </w:r>
      <w:r>
        <w:rPr>
          <w:rFonts w:ascii="仿宋_GB2312" w:eastAsia="仿宋_GB2312"/>
          <w:b/>
          <w:sz w:val="52"/>
          <w:szCs w:val="52"/>
          <w:highlight w:val="none"/>
        </w:rPr>
        <w:t>CG/YSGS-</w:t>
      </w:r>
      <w:r>
        <w:rPr>
          <w:rFonts w:hint="eastAsia" w:ascii="仿宋_GB2312" w:eastAsia="仿宋_GB2312"/>
          <w:b/>
          <w:sz w:val="52"/>
          <w:szCs w:val="52"/>
          <w:highlight w:val="none"/>
          <w:lang w:val="en-US" w:eastAsia="zh-CN"/>
        </w:rPr>
        <w:t>2</w:t>
      </w:r>
      <w:r>
        <w:rPr>
          <w:rFonts w:hint="default" w:ascii="仿宋_GB2312" w:eastAsia="仿宋_GB2312"/>
          <w:b/>
          <w:sz w:val="52"/>
          <w:szCs w:val="52"/>
          <w:highlight w:val="none"/>
          <w:lang w:eastAsia="zh-CN"/>
        </w:rPr>
        <w:t>3</w:t>
      </w:r>
      <w:r>
        <w:rPr>
          <w:rFonts w:ascii="仿宋_GB2312" w:eastAsia="仿宋_GB2312"/>
          <w:b/>
          <w:sz w:val="52"/>
          <w:szCs w:val="52"/>
          <w:highlight w:val="none"/>
        </w:rPr>
        <w:t>-0</w:t>
      </w:r>
      <w:r>
        <w:rPr>
          <w:rFonts w:hint="eastAsia" w:ascii="仿宋_GB2312" w:eastAsia="仿宋_GB2312"/>
          <w:b/>
          <w:sz w:val="52"/>
          <w:szCs w:val="52"/>
          <w:highlight w:val="none"/>
          <w:lang w:val="en-US" w:eastAsia="zh-CN"/>
        </w:rPr>
        <w:t>03</w:t>
      </w:r>
      <w:r>
        <w:rPr>
          <w:rFonts w:ascii="仿宋_GB2312" w:eastAsia="仿宋_GB2312"/>
          <w:b/>
          <w:sz w:val="52"/>
          <w:szCs w:val="52"/>
          <w:highlight w:val="none"/>
        </w:rPr>
        <w:t>-W</w:t>
      </w:r>
    </w:p>
    <w:p>
      <w:pPr>
        <w:jc w:val="center"/>
        <w:rPr>
          <w:rFonts w:ascii="仿宋_GB2312" w:eastAsia="仿宋_GB2312"/>
          <w:b/>
          <w:sz w:val="52"/>
          <w:szCs w:val="52"/>
          <w:highlight w:val="none"/>
        </w:rPr>
      </w:pPr>
    </w:p>
    <w:p>
      <w:pPr>
        <w:jc w:val="center"/>
        <w:rPr>
          <w:b/>
          <w:sz w:val="52"/>
          <w:szCs w:val="52"/>
          <w:highlight w:val="none"/>
        </w:rPr>
      </w:pPr>
    </w:p>
    <w:p>
      <w:pPr>
        <w:jc w:val="center"/>
        <w:rPr>
          <w:b/>
          <w:sz w:val="52"/>
          <w:szCs w:val="52"/>
          <w:highlight w:val="none"/>
        </w:rPr>
      </w:pPr>
    </w:p>
    <w:p>
      <w:pPr>
        <w:widowControl/>
        <w:jc w:val="both"/>
        <w:rPr>
          <w:rFonts w:hint="eastAsia" w:ascii="仿宋" w:hAnsi="仿宋" w:eastAsia="仿宋"/>
          <w:sz w:val="48"/>
          <w:szCs w:val="48"/>
          <w:highlight w:val="none"/>
        </w:rPr>
        <w:sectPr>
          <w:headerReference r:id="rId4" w:type="first"/>
          <w:footerReference r:id="rId5" w:type="first"/>
          <w:headerReference r:id="rId3" w:type="default"/>
          <w:pgSz w:w="11906" w:h="16838"/>
          <w:pgMar w:top="1380" w:right="1286" w:bottom="1378" w:left="1160" w:header="0" w:footer="0" w:gutter="0"/>
          <w:pgBorders w:display="firstPage" w:offsetFrom="page">
            <w:top w:val="single" w:color="auto" w:sz="4" w:space="24"/>
            <w:left w:val="single" w:color="auto" w:sz="4" w:space="24"/>
            <w:bottom w:val="single" w:color="auto" w:sz="4" w:space="24"/>
            <w:right w:val="single" w:color="auto" w:sz="4" w:space="24"/>
          </w:pgBorders>
          <w:cols w:space="720" w:num="1"/>
          <w:docGrid w:linePitch="360" w:charSpace="0"/>
        </w:sectPr>
      </w:pPr>
    </w:p>
    <w:p>
      <w:pPr>
        <w:widowControl/>
        <w:rPr>
          <w:rFonts w:ascii="宋体" w:hAnsi="宋体"/>
          <w:color w:val="FF0000"/>
          <w:sz w:val="30"/>
          <w:szCs w:val="30"/>
          <w:highlight w:val="none"/>
        </w:rPr>
      </w:pPr>
    </w:p>
    <w:p>
      <w:pPr>
        <w:rPr>
          <w:rFonts w:hint="eastAsia"/>
        </w:rPr>
      </w:pPr>
    </w:p>
    <w:p>
      <w:pPr>
        <w:pStyle w:val="3"/>
        <w:spacing w:line="560" w:lineRule="exact"/>
        <w:jc w:val="both"/>
        <w:rPr>
          <w:rFonts w:hint="eastAsia" w:ascii="宋体" w:hAnsi="宋体" w:eastAsia="宋体" w:cs="宋体"/>
          <w:sz w:val="30"/>
          <w:szCs w:val="30"/>
          <w:highlight w:val="none"/>
          <w:lang w:eastAsia="zh-CN"/>
        </w:rPr>
      </w:pPr>
    </w:p>
    <w:p>
      <w:pPr>
        <w:jc w:val="center"/>
        <w:rPr>
          <w:rFonts w:hint="eastAsia" w:ascii="宋体" w:hAnsi="宋体" w:eastAsia="宋体" w:cs="宋体"/>
          <w:sz w:val="36"/>
          <w:szCs w:val="36"/>
          <w:highlight w:val="none"/>
          <w:lang w:eastAsia="zh-CN"/>
        </w:rPr>
      </w:pPr>
      <w:r>
        <w:rPr>
          <w:rFonts w:hint="eastAsia" w:ascii="宋体" w:hAnsi="宋体" w:eastAsia="宋体" w:cs="宋体"/>
          <w:sz w:val="36"/>
          <w:szCs w:val="36"/>
          <w:highlight w:val="none"/>
          <w:lang w:eastAsia="zh-CN"/>
        </w:rPr>
        <w:t>目录</w:t>
      </w:r>
    </w:p>
    <w:p>
      <w:pPr>
        <w:rPr>
          <w:rFonts w:hint="eastAsia" w:ascii="宋体" w:hAnsi="宋体" w:eastAsia="宋体" w:cs="宋体"/>
          <w:sz w:val="30"/>
          <w:szCs w:val="30"/>
          <w:highlight w:val="none"/>
          <w:lang w:eastAsia="zh-CN"/>
        </w:rPr>
      </w:pP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第一章、竞争性磋商公告</w:t>
      </w:r>
      <w:r>
        <w:rPr>
          <w:rFonts w:hint="eastAsia" w:ascii="宋体" w:hAnsi="宋体" w:eastAsia="宋体" w:cs="宋体"/>
          <w:sz w:val="30"/>
          <w:szCs w:val="30"/>
          <w:highlight w:val="none"/>
          <w:lang w:val="en-US" w:eastAsia="zh-CN"/>
        </w:rPr>
        <w:t>...................................</w:t>
      </w:r>
      <w:r>
        <w:rPr>
          <w:rFonts w:hint="eastAsia" w:ascii="宋体" w:hAnsi="宋体" w:eastAsia="宋体" w:cs="宋体"/>
          <w:sz w:val="30"/>
          <w:szCs w:val="30"/>
          <w:highlight w:val="none"/>
          <w:lang w:eastAsia="zh-CN"/>
        </w:rPr>
        <w:t>1</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一、项目概况...........................</w:t>
      </w:r>
      <w:r>
        <w:rPr>
          <w:rFonts w:hint="eastAsia" w:ascii="宋体" w:hAnsi="宋体" w:eastAsia="宋体" w:cs="宋体"/>
          <w:sz w:val="30"/>
          <w:szCs w:val="30"/>
          <w:highlight w:val="none"/>
          <w:lang w:val="en-US" w:eastAsia="zh-CN"/>
        </w:rPr>
        <w:t>.........</w:t>
      </w:r>
      <w:r>
        <w:rPr>
          <w:rFonts w:hint="eastAsia" w:ascii="宋体" w:hAnsi="宋体" w:eastAsia="宋体" w:cs="宋体"/>
          <w:sz w:val="30"/>
          <w:szCs w:val="30"/>
          <w:highlight w:val="none"/>
          <w:lang w:eastAsia="zh-CN"/>
        </w:rPr>
        <w:t>.........2</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二、响应文件截止（开标）时间及地点.......................2</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三、联系方式.............................................2</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第二章、 投标人须知......................................3</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一、投标人资格要求.......................................3</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二、响应文件的构成.......................................4</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三、评标与中标...........................................4</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第三章、采购要求.........................................6</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一、项目说明.............................................7</w:t>
      </w:r>
    </w:p>
    <w:p>
      <w:pPr>
        <w:jc w:val="center"/>
        <w:rPr>
          <w:rFonts w:hint="default" w:ascii="宋体" w:hAnsi="宋体" w:eastAsia="宋体" w:cs="宋体"/>
          <w:sz w:val="30"/>
          <w:szCs w:val="30"/>
          <w:highlight w:val="none"/>
          <w:lang w:val="en-US" w:eastAsia="zh-CN"/>
        </w:rPr>
      </w:pPr>
      <w:r>
        <w:rPr>
          <w:rFonts w:hint="eastAsia" w:ascii="宋体" w:hAnsi="宋体" w:eastAsia="宋体" w:cs="宋体"/>
          <w:sz w:val="30"/>
          <w:szCs w:val="30"/>
          <w:highlight w:val="none"/>
          <w:lang w:eastAsia="zh-CN"/>
        </w:rPr>
        <w:t>二、采购产品实现功能及要求...............................</w:t>
      </w:r>
      <w:r>
        <w:rPr>
          <w:rFonts w:hint="eastAsia" w:ascii="宋体" w:hAnsi="宋体" w:eastAsia="宋体" w:cs="宋体"/>
          <w:sz w:val="30"/>
          <w:szCs w:val="30"/>
          <w:highlight w:val="none"/>
          <w:lang w:val="en-US" w:eastAsia="zh-CN"/>
        </w:rPr>
        <w:t>8</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第四章、响应文件格式与要求..............................13</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格式一：................................................13</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格式二：................................................14</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格式三：................................................15</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格式四：................................................16</w:t>
      </w:r>
    </w:p>
    <w:p>
      <w:pPr>
        <w:jc w:val="center"/>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lang w:eastAsia="zh-CN"/>
        </w:rPr>
        <w:t>格式五：................................................17</w:t>
      </w:r>
    </w:p>
    <w:p>
      <w:pPr>
        <w:pStyle w:val="2"/>
        <w:rPr>
          <w:rFonts w:hint="eastAsia"/>
          <w:lang w:eastAsia="zh-CN"/>
        </w:rPr>
      </w:pPr>
    </w:p>
    <w:p>
      <w:pPr>
        <w:pStyle w:val="3"/>
        <w:spacing w:line="560" w:lineRule="exact"/>
        <w:ind w:firstLine="2650" w:firstLineChars="600"/>
        <w:jc w:val="both"/>
        <w:rPr>
          <w:rFonts w:hint="eastAsia"/>
          <w:highlight w:val="none"/>
          <w:lang w:eastAsia="zh-CN"/>
        </w:rPr>
      </w:pPr>
    </w:p>
    <w:p>
      <w:pPr>
        <w:pStyle w:val="3"/>
        <w:spacing w:line="560" w:lineRule="exact"/>
        <w:ind w:firstLine="2650" w:firstLineChars="600"/>
        <w:jc w:val="both"/>
        <w:rPr>
          <w:rFonts w:hint="eastAsia"/>
          <w:highlight w:val="none"/>
          <w:lang w:eastAsia="zh-CN"/>
        </w:rPr>
      </w:pPr>
    </w:p>
    <w:p>
      <w:pPr>
        <w:pStyle w:val="3"/>
        <w:spacing w:line="560" w:lineRule="exact"/>
        <w:ind w:firstLine="2650" w:firstLineChars="600"/>
        <w:jc w:val="both"/>
        <w:rPr>
          <w:rFonts w:hint="eastAsia"/>
          <w:highlight w:val="none"/>
          <w:lang w:eastAsia="zh-CN"/>
        </w:rPr>
      </w:pPr>
    </w:p>
    <w:p>
      <w:pPr>
        <w:pStyle w:val="3"/>
        <w:spacing w:line="560" w:lineRule="exact"/>
        <w:ind w:firstLine="2650" w:firstLineChars="600"/>
        <w:jc w:val="both"/>
        <w:rPr>
          <w:rFonts w:hint="eastAsia"/>
          <w:highlight w:val="none"/>
          <w:lang w:eastAsia="zh-CN"/>
        </w:rPr>
      </w:pPr>
    </w:p>
    <w:p>
      <w:pPr>
        <w:pStyle w:val="3"/>
        <w:spacing w:line="560" w:lineRule="exact"/>
        <w:ind w:firstLine="2650" w:firstLineChars="600"/>
        <w:jc w:val="both"/>
        <w:rPr>
          <w:rFonts w:hint="eastAsia"/>
          <w:highlight w:val="none"/>
          <w:lang w:eastAsia="zh-CN"/>
        </w:rPr>
      </w:pPr>
    </w:p>
    <w:p>
      <w:pPr>
        <w:pStyle w:val="3"/>
        <w:spacing w:line="560" w:lineRule="exact"/>
        <w:jc w:val="both"/>
        <w:rPr>
          <w:rFonts w:hint="eastAsia"/>
          <w:highlight w:val="none"/>
          <w:lang w:eastAsia="zh-CN"/>
        </w:rPr>
        <w:sectPr>
          <w:headerReference r:id="rId6" w:type="default"/>
          <w:footerReference r:id="rId7" w:type="default"/>
          <w:pgSz w:w="11906" w:h="16838"/>
          <w:pgMar w:top="1380" w:right="1360" w:bottom="1188" w:left="1360" w:header="0" w:footer="0" w:gutter="0"/>
          <w:pgBorders>
            <w:top w:val="none" w:sz="0" w:space="0"/>
            <w:left w:val="none" w:sz="0" w:space="0"/>
            <w:bottom w:val="none" w:sz="0" w:space="0"/>
            <w:right w:val="none" w:sz="0" w:space="0"/>
          </w:pgBorders>
          <w:pgNumType w:fmt="decimal" w:start="1"/>
          <w:cols w:space="720" w:num="1"/>
          <w:docGrid w:linePitch="360" w:charSpace="0"/>
        </w:sectPr>
      </w:pPr>
    </w:p>
    <w:p>
      <w:pPr>
        <w:pStyle w:val="2"/>
        <w:jc w:val="both"/>
        <w:rPr>
          <w:rFonts w:hint="eastAsia" w:ascii="仿宋" w:hAnsi="仿宋" w:eastAsia="仿宋" w:cs="仿宋"/>
          <w:b/>
          <w:bCs/>
          <w:sz w:val="44"/>
          <w:szCs w:val="44"/>
          <w:lang w:eastAsia="zh-CN"/>
        </w:rPr>
      </w:pPr>
    </w:p>
    <w:p>
      <w:pPr>
        <w:pStyle w:val="3"/>
        <w:numPr>
          <w:ilvl w:val="0"/>
          <w:numId w:val="2"/>
        </w:numPr>
        <w:spacing w:line="560" w:lineRule="exact"/>
        <w:ind w:firstLine="2209" w:firstLineChars="500"/>
        <w:jc w:val="left"/>
        <w:rPr>
          <w:rFonts w:hint="eastAsia"/>
          <w:highlight w:val="none"/>
        </w:rPr>
      </w:pPr>
      <w:r>
        <w:rPr>
          <w:rFonts w:hint="eastAsia"/>
          <w:highlight w:val="none"/>
          <w:lang w:eastAsia="zh-CN"/>
        </w:rPr>
        <w:t>竞争性磋商</w:t>
      </w:r>
      <w:r>
        <w:rPr>
          <w:rFonts w:hint="eastAsia"/>
          <w:highlight w:val="none"/>
        </w:rPr>
        <w:t>公告</w:t>
      </w:r>
    </w:p>
    <w:p>
      <w:pPr>
        <w:numPr>
          <w:ilvl w:val="0"/>
          <w:numId w:val="0"/>
        </w:numPr>
        <w:rPr>
          <w:rFonts w:hint="eastAsia"/>
        </w:rPr>
      </w:pPr>
    </w:p>
    <w:p>
      <w:pPr>
        <w:spacing w:line="560" w:lineRule="exact"/>
        <w:ind w:firstLine="560" w:firstLineChars="200"/>
        <w:rPr>
          <w:rFonts w:ascii="仿宋_GB2312" w:eastAsia="仿宋_GB2312"/>
          <w:sz w:val="28"/>
          <w:szCs w:val="28"/>
          <w:highlight w:val="none"/>
        </w:rPr>
      </w:pPr>
      <w:r>
        <w:rPr>
          <w:rFonts w:hint="eastAsia" w:ascii="仿宋_GB2312" w:hAnsi="仿宋_GB2312" w:eastAsia="仿宋_GB2312" w:cs="仿宋_GB2312"/>
          <w:color w:val="000000"/>
          <w:sz w:val="28"/>
          <w:szCs w:val="28"/>
          <w:highlight w:val="none"/>
        </w:rPr>
        <w:t>鄂尔多斯空港运输有限公司拟采用竞争性</w:t>
      </w:r>
      <w:r>
        <w:rPr>
          <w:rFonts w:hint="eastAsia" w:ascii="仿宋_GB2312" w:hAnsi="仿宋_GB2312" w:eastAsia="仿宋_GB2312" w:cs="仿宋_GB2312"/>
          <w:color w:val="000000"/>
          <w:sz w:val="28"/>
          <w:szCs w:val="28"/>
          <w:highlight w:val="none"/>
          <w:lang w:eastAsia="zh-CN"/>
        </w:rPr>
        <w:t>磋商</w:t>
      </w:r>
      <w:r>
        <w:rPr>
          <w:rFonts w:hint="eastAsia" w:ascii="仿宋_GB2312" w:hAnsi="仿宋_GB2312" w:eastAsia="仿宋_GB2312" w:cs="仿宋_GB2312"/>
          <w:color w:val="000000"/>
          <w:sz w:val="28"/>
          <w:szCs w:val="28"/>
          <w:highlight w:val="none"/>
        </w:rPr>
        <w:t>的方式为公司采购车辆，现邀请符合条件的厂家或经销商前来参与</w:t>
      </w:r>
      <w:r>
        <w:rPr>
          <w:rFonts w:hint="eastAsia" w:ascii="仿宋_GB2312" w:hAnsi="仿宋_GB2312" w:eastAsia="仿宋_GB2312" w:cs="仿宋_GB2312"/>
          <w:color w:val="000000"/>
          <w:sz w:val="28"/>
          <w:szCs w:val="28"/>
          <w:highlight w:val="none"/>
          <w:lang w:eastAsia="zh-CN"/>
        </w:rPr>
        <w:t>此次采购活动</w:t>
      </w:r>
      <w:r>
        <w:rPr>
          <w:rFonts w:hint="eastAsia" w:ascii="仿宋_GB2312" w:hAnsi="仿宋_GB2312" w:eastAsia="仿宋_GB2312" w:cs="仿宋_GB2312"/>
          <w:color w:val="000000"/>
          <w:sz w:val="28"/>
          <w:szCs w:val="28"/>
          <w:highlight w:val="none"/>
        </w:rPr>
        <w:t>。</w:t>
      </w:r>
    </w:p>
    <w:p>
      <w:pPr>
        <w:pStyle w:val="4"/>
        <w:spacing w:line="560" w:lineRule="exact"/>
        <w:rPr>
          <w:highlight w:val="none"/>
        </w:rPr>
      </w:pPr>
      <w:bookmarkStart w:id="0" w:name="_Toc399769525"/>
      <w:r>
        <w:rPr>
          <w:rFonts w:hint="eastAsia"/>
          <w:highlight w:val="none"/>
          <w:lang w:eastAsia="zh-CN"/>
        </w:rPr>
        <w:t>一、</w:t>
      </w:r>
      <w:r>
        <w:rPr>
          <w:rFonts w:hint="eastAsia"/>
          <w:highlight w:val="none"/>
        </w:rPr>
        <w:t>项目概况</w:t>
      </w:r>
      <w:bookmarkEnd w:id="0"/>
    </w:p>
    <w:p>
      <w:pPr>
        <w:spacing w:line="560" w:lineRule="exact"/>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1、项目名称：运输公司</w:t>
      </w:r>
      <w:r>
        <w:rPr>
          <w:rFonts w:hint="eastAsia" w:ascii="仿宋_GB2312" w:eastAsia="仿宋_GB2312"/>
          <w:sz w:val="28"/>
          <w:szCs w:val="28"/>
          <w:highlight w:val="none"/>
          <w:lang w:eastAsia="zh-CN"/>
        </w:rPr>
        <w:t>车辆</w:t>
      </w:r>
      <w:r>
        <w:rPr>
          <w:rFonts w:hint="eastAsia" w:ascii="仿宋_GB2312" w:eastAsia="仿宋_GB2312"/>
          <w:sz w:val="28"/>
          <w:szCs w:val="28"/>
          <w:highlight w:val="none"/>
        </w:rPr>
        <w:t>采购项目</w:t>
      </w:r>
    </w:p>
    <w:p>
      <w:pPr>
        <w:spacing w:line="560" w:lineRule="exact"/>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2、项目编号：CG/YSGS-</w:t>
      </w:r>
      <w:r>
        <w:rPr>
          <w:rFonts w:hint="eastAsia" w:ascii="仿宋_GB2312" w:eastAsia="仿宋_GB2312"/>
          <w:sz w:val="28"/>
          <w:szCs w:val="28"/>
          <w:highlight w:val="none"/>
          <w:lang w:val="en-US" w:eastAsia="zh-CN"/>
        </w:rPr>
        <w:t>2</w:t>
      </w:r>
      <w:r>
        <w:rPr>
          <w:rFonts w:hint="default" w:ascii="仿宋_GB2312" w:eastAsia="仿宋_GB2312"/>
          <w:sz w:val="28"/>
          <w:szCs w:val="28"/>
          <w:highlight w:val="none"/>
          <w:lang w:eastAsia="zh-CN"/>
        </w:rPr>
        <w:t>3</w:t>
      </w:r>
      <w:r>
        <w:rPr>
          <w:rFonts w:hint="eastAsia" w:ascii="仿宋_GB2312" w:eastAsia="仿宋_GB2312"/>
          <w:sz w:val="28"/>
          <w:szCs w:val="28"/>
          <w:highlight w:val="none"/>
        </w:rPr>
        <w:t>-00</w:t>
      </w: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rPr>
        <w:t>-W</w:t>
      </w:r>
    </w:p>
    <w:p>
      <w:pPr>
        <w:spacing w:line="560" w:lineRule="exact"/>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3、采购人：鄂尔多斯空港运输有限公司</w:t>
      </w:r>
    </w:p>
    <w:p>
      <w:pPr>
        <w:spacing w:line="560" w:lineRule="exact"/>
        <w:ind w:firstLine="560" w:firstLineChars="200"/>
        <w:rPr>
          <w:rFonts w:ascii="仿宋_GB2312" w:eastAsia="仿宋_GB2312"/>
          <w:sz w:val="28"/>
          <w:szCs w:val="28"/>
          <w:highlight w:val="none"/>
        </w:rPr>
      </w:pPr>
      <w:r>
        <w:rPr>
          <w:rFonts w:hint="eastAsia" w:ascii="仿宋_GB2312" w:eastAsia="仿宋_GB2312"/>
          <w:sz w:val="28"/>
          <w:szCs w:val="28"/>
          <w:highlight w:val="none"/>
          <w:lang w:val="en-US" w:eastAsia="zh-CN"/>
        </w:rPr>
        <w:t>4</w:t>
      </w:r>
      <w:r>
        <w:rPr>
          <w:rFonts w:hint="eastAsia" w:ascii="仿宋_GB2312" w:eastAsia="仿宋_GB2312"/>
          <w:sz w:val="28"/>
          <w:szCs w:val="28"/>
          <w:highlight w:val="none"/>
        </w:rPr>
        <w:t>、资金来源：企业自筹</w:t>
      </w:r>
    </w:p>
    <w:p>
      <w:pPr>
        <w:spacing w:line="560" w:lineRule="exact"/>
        <w:ind w:firstLine="560" w:firstLineChars="200"/>
        <w:rPr>
          <w:rFonts w:hint="default"/>
          <w:lang w:val="en-US" w:eastAsia="zh-CN"/>
        </w:rPr>
      </w:pP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、采购内容：</w:t>
      </w:r>
      <w:r>
        <w:rPr>
          <w:rFonts w:hint="eastAsia" w:ascii="仿宋_GB2312" w:eastAsia="仿宋_GB2312"/>
          <w:sz w:val="28"/>
          <w:szCs w:val="28"/>
          <w:highlight w:val="none"/>
          <w:lang w:eastAsia="zh-CN"/>
        </w:rPr>
        <w:t>采购</w:t>
      </w:r>
      <w:r>
        <w:rPr>
          <w:rFonts w:hint="eastAsia" w:ascii="仿宋_GB2312" w:eastAsia="仿宋_GB2312"/>
          <w:sz w:val="28"/>
          <w:szCs w:val="28"/>
          <w:highlight w:val="none"/>
          <w:lang w:val="en-US" w:eastAsia="zh-CN"/>
        </w:rPr>
        <w:t>4辆车（商务车1辆、小轿车3辆）</w:t>
      </w:r>
    </w:p>
    <w:p>
      <w:pPr>
        <w:pStyle w:val="4"/>
        <w:numPr>
          <w:ilvl w:val="0"/>
          <w:numId w:val="3"/>
        </w:numPr>
        <w:spacing w:line="560" w:lineRule="exact"/>
        <w:rPr>
          <w:rFonts w:hint="eastAsia"/>
          <w:highlight w:val="none"/>
        </w:rPr>
      </w:pPr>
      <w:bookmarkStart w:id="1" w:name="_Toc399769526"/>
      <w:r>
        <w:rPr>
          <w:rFonts w:hint="eastAsia"/>
          <w:highlight w:val="none"/>
        </w:rPr>
        <w:t>响应文件接收截止（开标）时间及地点</w:t>
      </w:r>
      <w:bookmarkEnd w:id="1"/>
    </w:p>
    <w:p>
      <w:pPr>
        <w:keepNext w:val="0"/>
        <w:keepLines w:val="0"/>
        <w:pageBreakBefore w:val="0"/>
        <w:widowControl w:val="0"/>
        <w:numPr>
          <w:ilvl w:val="0"/>
          <w:numId w:val="4"/>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highlight w:val="none"/>
        </w:rPr>
        <w:t>符合上述条件的供应商可于</w:t>
      </w:r>
      <w:r>
        <w:rPr>
          <w:rFonts w:hint="default"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2023</w:t>
      </w:r>
      <w:r>
        <w:rPr>
          <w:rFonts w:hint="default" w:ascii="仿宋" w:hAnsi="仿宋" w:eastAsia="仿宋" w:cs="仿宋"/>
          <w:sz w:val="28"/>
          <w:szCs w:val="28"/>
          <w:highlight w:val="non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日起登录鄂尔多斯机场管理集团有限公司网站页面（网址：</w:t>
      </w: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"http://ordosairport.com/），点击\“公告\”栏中的\“招标信息\”栏，查询采购信息，点击信息公告页面左下角\“附件\”即可浏览、下载采购文件。" </w:instrText>
      </w:r>
      <w:r>
        <w:rPr>
          <w:rFonts w:hint="eastAsia" w:ascii="仿宋" w:hAnsi="仿宋" w:eastAsia="仿宋" w:cs="仿宋"/>
          <w:color w:val="auto"/>
          <w:sz w:val="28"/>
          <w:szCs w:val="28"/>
          <w:highlight w:val="none"/>
          <w:u w:val="none"/>
        </w:rPr>
        <w:fldChar w:fldCharType="separate"/>
      </w:r>
      <w:r>
        <w:rPr>
          <w:rStyle w:val="14"/>
          <w:rFonts w:hint="eastAsia" w:ascii="仿宋" w:hAnsi="仿宋" w:eastAsia="仿宋" w:cs="仿宋"/>
          <w:color w:val="auto"/>
          <w:sz w:val="28"/>
          <w:szCs w:val="28"/>
          <w:highlight w:val="none"/>
          <w:u w:val="none"/>
        </w:rPr>
        <w:t>http://ordosairport.com/），点击“公告”栏中的“招标信息”栏，查询采购信息，点击信息公告页面左下角“附件”即可浏览、下载采购文件。</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28"/>
          <w:szCs w:val="28"/>
          <w:highlight w:val="none"/>
          <w:u w:val="none"/>
          <w:lang w:eastAsia="zh-CN"/>
        </w:rPr>
        <w:t>也可</w:t>
      </w:r>
      <w:r>
        <w:rPr>
          <w:rFonts w:hint="eastAsia" w:ascii="仿宋" w:hAnsi="仿宋" w:eastAsia="仿宋" w:cs="仿宋"/>
          <w:color w:val="auto"/>
          <w:sz w:val="28"/>
          <w:szCs w:val="28"/>
          <w:highlight w:val="none"/>
          <w:u w:val="none"/>
        </w:rPr>
        <w:t>登录鄂尔多斯市公共阳光采购云平台（http://cgpt.ordosairport.com/），注册登录浏览、下载采购文件，平台使用具体流程详见公告平台操作指引。</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default" w:eastAsia="仿宋"/>
          <w:lang w:val="en-US" w:eastAsia="zh-CN"/>
        </w:rPr>
      </w:pPr>
      <w:r>
        <w:rPr>
          <w:rFonts w:hint="eastAsia" w:ascii="仿宋" w:hAnsi="仿宋" w:eastAsia="仿宋" w:cs="仿宋"/>
          <w:color w:val="auto"/>
          <w:sz w:val="28"/>
          <w:szCs w:val="28"/>
          <w:highlight w:val="none"/>
          <w:u w:val="none"/>
          <w:lang w:val="en-US" w:eastAsia="zh-CN"/>
        </w:rPr>
        <w:t xml:space="preserve">    注：本项目实行电子投标文件线上和线下纸质投标文件递交，投标人通过鄂尔多斯市公共阳光采购云平台（http://cgpt.ordosairport.com/）电子上传文件递交。投标人要保证电子投标文件与纸质投标文件的一致性。</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bidi="ar-SA"/>
        </w:rPr>
        <w:t>2、</w:t>
      </w:r>
      <w:r>
        <w:rPr>
          <w:rFonts w:hint="eastAsia" w:ascii="仿宋" w:hAnsi="仿宋" w:eastAsia="仿宋" w:cs="仿宋"/>
          <w:sz w:val="28"/>
          <w:szCs w:val="28"/>
          <w:lang w:bidi="ar-SA"/>
        </w:rPr>
        <w:t>点击信息公告页面正下方蓝色栏“我要报名”，填写准确的企业信息，报名截止时间：</w:t>
      </w:r>
      <w:r>
        <w:rPr>
          <w:rFonts w:hint="eastAsia" w:ascii="仿宋" w:hAnsi="仿宋" w:eastAsia="仿宋" w:cs="仿宋"/>
          <w:sz w:val="28"/>
          <w:szCs w:val="28"/>
          <w:lang w:val="en-US" w:eastAsia="zh-CN" w:bidi="ar-SA"/>
        </w:rPr>
        <w:t>2023</w:t>
      </w:r>
      <w:r>
        <w:rPr>
          <w:rFonts w:hint="default" w:ascii="仿宋" w:hAnsi="仿宋" w:eastAsia="仿宋" w:cs="仿宋"/>
          <w:sz w:val="28"/>
          <w:szCs w:val="28"/>
          <w:lang w:bidi="ar-SA"/>
        </w:rPr>
        <w:t xml:space="preserve"> </w:t>
      </w:r>
      <w:r>
        <w:rPr>
          <w:rFonts w:hint="eastAsia" w:ascii="仿宋" w:hAnsi="仿宋" w:eastAsia="仿宋" w:cs="仿宋"/>
          <w:sz w:val="28"/>
          <w:szCs w:val="28"/>
          <w:lang w:bidi="ar-SA"/>
        </w:rPr>
        <w:t>年</w:t>
      </w:r>
      <w:r>
        <w:rPr>
          <w:rFonts w:hint="eastAsia" w:ascii="仿宋" w:hAnsi="仿宋" w:eastAsia="仿宋" w:cs="仿宋"/>
          <w:sz w:val="28"/>
          <w:szCs w:val="28"/>
          <w:lang w:val="en-US" w:eastAsia="zh-CN" w:bidi="ar-SA"/>
        </w:rPr>
        <w:t>8</w:t>
      </w:r>
      <w:r>
        <w:rPr>
          <w:rFonts w:hint="eastAsia" w:ascii="仿宋" w:hAnsi="仿宋" w:eastAsia="仿宋" w:cs="仿宋"/>
          <w:sz w:val="28"/>
          <w:szCs w:val="28"/>
          <w:lang w:bidi="ar-SA"/>
        </w:rPr>
        <w:t>月</w:t>
      </w:r>
      <w:r>
        <w:rPr>
          <w:rFonts w:hint="eastAsia" w:ascii="仿宋" w:hAnsi="仿宋" w:eastAsia="仿宋" w:cs="仿宋"/>
          <w:sz w:val="28"/>
          <w:szCs w:val="28"/>
          <w:lang w:val="en-US" w:eastAsia="zh-CN" w:bidi="ar-SA"/>
        </w:rPr>
        <w:t>10</w:t>
      </w:r>
      <w:r>
        <w:rPr>
          <w:rFonts w:hint="eastAsia" w:ascii="仿宋" w:hAnsi="仿宋" w:eastAsia="仿宋" w:cs="仿宋"/>
          <w:sz w:val="28"/>
          <w:szCs w:val="28"/>
          <w:lang w:bidi="ar-SA"/>
        </w:rPr>
        <w:t>日</w:t>
      </w:r>
      <w:r>
        <w:rPr>
          <w:rFonts w:hint="eastAsia" w:ascii="仿宋" w:hAnsi="仿宋" w:eastAsia="仿宋" w:cs="仿宋"/>
          <w:sz w:val="28"/>
          <w:szCs w:val="28"/>
          <w:lang w:val="en-US" w:eastAsia="zh-CN" w:bidi="ar-SA"/>
        </w:rPr>
        <w:t>17时</w:t>
      </w:r>
      <w:r>
        <w:rPr>
          <w:rFonts w:hint="default" w:ascii="仿宋" w:hAnsi="仿宋" w:eastAsia="仿宋" w:cs="仿宋"/>
          <w:sz w:val="28"/>
          <w:szCs w:val="28"/>
          <w:lang w:eastAsia="zh-CN" w:bidi="ar-SA"/>
        </w:rPr>
        <w:t xml:space="preserve"> </w:t>
      </w:r>
      <w:r>
        <w:rPr>
          <w:rFonts w:hint="eastAsia" w:ascii="仿宋" w:hAnsi="仿宋" w:eastAsia="仿宋" w:cs="仿宋"/>
          <w:sz w:val="28"/>
          <w:szCs w:val="28"/>
          <w:lang w:val="en-US" w:eastAsia="zh-CN" w:bidi="ar-SA"/>
        </w:rPr>
        <w:t>00分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lang w:val="en-US" w:eastAsia="zh-CN"/>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响应文件</w:t>
      </w:r>
      <w:r>
        <w:rPr>
          <w:rFonts w:hint="eastAsia" w:ascii="仿宋" w:hAnsi="仿宋" w:eastAsia="仿宋" w:cs="仿宋"/>
          <w:sz w:val="28"/>
          <w:szCs w:val="28"/>
          <w:highlight w:val="none"/>
          <w:lang w:eastAsia="zh-CN"/>
        </w:rPr>
        <w:t>线下接收截止（评标）</w:t>
      </w:r>
      <w:r>
        <w:rPr>
          <w:rFonts w:hint="eastAsia" w:ascii="仿宋" w:hAnsi="仿宋" w:eastAsia="仿宋" w:cs="仿宋"/>
          <w:sz w:val="28"/>
          <w:szCs w:val="28"/>
          <w:highlight w:val="none"/>
        </w:rPr>
        <w:t>时间：</w:t>
      </w:r>
      <w:r>
        <w:rPr>
          <w:rFonts w:hint="eastAsia" w:ascii="仿宋" w:hAnsi="仿宋" w:eastAsia="仿宋" w:cs="仿宋"/>
          <w:sz w:val="28"/>
          <w:szCs w:val="28"/>
          <w:highlight w:val="none"/>
          <w:lang w:val="en-US" w:eastAsia="zh-CN"/>
        </w:rPr>
        <w:t>2023</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11</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9时30分。</w:t>
      </w:r>
    </w:p>
    <w:p>
      <w:pPr>
        <w:spacing w:line="560" w:lineRule="exact"/>
        <w:ind w:firstLine="560" w:firstLineChars="200"/>
        <w:rPr>
          <w:rFonts w:hint="default"/>
          <w:lang w:eastAsia="zh-CN"/>
        </w:rPr>
      </w:pPr>
      <w:r>
        <w:rPr>
          <w:rFonts w:hint="eastAsia" w:ascii="仿宋" w:hAnsi="仿宋" w:eastAsia="仿宋" w:cs="仿宋"/>
          <w:sz w:val="28"/>
          <w:szCs w:val="28"/>
          <w:highlight w:val="none"/>
          <w:lang w:val="en-US" w:eastAsia="zh-CN"/>
        </w:rPr>
        <w:t>4、响应文件接收及评标</w:t>
      </w:r>
      <w:r>
        <w:rPr>
          <w:rFonts w:hint="eastAsia" w:ascii="仿宋" w:hAnsi="仿宋" w:eastAsia="仿宋" w:cs="仿宋"/>
          <w:sz w:val="28"/>
          <w:szCs w:val="28"/>
          <w:highlight w:val="none"/>
        </w:rPr>
        <w:t>地点：</w:t>
      </w:r>
      <w:bookmarkStart w:id="2" w:name="_Toc399769527"/>
      <w:r>
        <w:rPr>
          <w:rFonts w:hint="eastAsia" w:ascii="仿宋" w:hAnsi="仿宋" w:eastAsia="仿宋" w:cs="仿宋"/>
          <w:sz w:val="28"/>
          <w:szCs w:val="28"/>
          <w:highlight w:val="none"/>
        </w:rPr>
        <w:t>鄂尔多斯机场管理集团</w:t>
      </w:r>
      <w:r>
        <w:rPr>
          <w:rFonts w:hint="eastAsia" w:ascii="仿宋" w:hAnsi="仿宋" w:eastAsia="仿宋" w:cs="仿宋"/>
          <w:sz w:val="28"/>
          <w:szCs w:val="28"/>
          <w:highlight w:val="none"/>
          <w:lang w:eastAsia="zh-CN"/>
        </w:rPr>
        <w:t>综合办公楼</w:t>
      </w:r>
      <w:r>
        <w:rPr>
          <w:rFonts w:hint="eastAsia" w:ascii="仿宋" w:hAnsi="仿宋" w:eastAsia="仿宋" w:cs="仿宋"/>
          <w:sz w:val="28"/>
          <w:szCs w:val="28"/>
          <w:highlight w:val="none"/>
          <w:lang w:val="en-US" w:eastAsia="zh-CN"/>
        </w:rPr>
        <w:t>208</w:t>
      </w:r>
      <w:r>
        <w:rPr>
          <w:rFonts w:hint="default" w:ascii="仿宋" w:hAnsi="仿宋" w:eastAsia="仿宋" w:cs="仿宋"/>
          <w:sz w:val="28"/>
          <w:szCs w:val="28"/>
          <w:highlight w:val="none"/>
          <w:lang w:eastAsia="zh-CN"/>
        </w:rPr>
        <w:t>。</w:t>
      </w:r>
    </w:p>
    <w:p>
      <w:pPr>
        <w:spacing w:line="560" w:lineRule="exact"/>
        <w:rPr>
          <w:rFonts w:ascii="仿宋" w:hAnsi="仿宋" w:eastAsia="仿宋" w:cs="仿宋"/>
          <w:b/>
          <w:bCs/>
          <w:sz w:val="28"/>
          <w:szCs w:val="28"/>
          <w:highlight w:val="none"/>
        </w:rPr>
      </w:pP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联系方式</w:t>
      </w:r>
      <w:bookmarkEnd w:id="2"/>
    </w:p>
    <w:p>
      <w:pPr>
        <w:spacing w:line="560" w:lineRule="exact"/>
        <w:ind w:firstLine="560" w:firstLineChars="200"/>
        <w:rPr>
          <w:rFonts w:hint="eastAsia" w:ascii="仿宋_GB2312" w:eastAsia="仿宋_GB2312"/>
          <w:sz w:val="28"/>
          <w:szCs w:val="28"/>
          <w:highlight w:val="none"/>
          <w:lang w:eastAsia="zh-CN"/>
        </w:rPr>
      </w:pPr>
      <w:r>
        <w:rPr>
          <w:rFonts w:hint="eastAsia" w:ascii="仿宋_GB2312" w:eastAsia="仿宋_GB2312"/>
          <w:sz w:val="28"/>
          <w:szCs w:val="28"/>
          <w:highlight w:val="none"/>
        </w:rPr>
        <w:t>联系人：</w:t>
      </w:r>
      <w:r>
        <w:rPr>
          <w:rFonts w:hint="eastAsia" w:ascii="仿宋_GB2312" w:eastAsia="仿宋_GB2312"/>
          <w:sz w:val="28"/>
          <w:szCs w:val="28"/>
          <w:highlight w:val="none"/>
          <w:lang w:eastAsia="zh-CN"/>
        </w:rPr>
        <w:t>郭女士</w:t>
      </w:r>
    </w:p>
    <w:p>
      <w:pPr>
        <w:spacing w:line="560" w:lineRule="exact"/>
        <w:ind w:firstLine="560" w:firstLineChars="200"/>
        <w:rPr>
          <w:rFonts w:hint="default" w:ascii="仿宋" w:hAnsi="仿宋" w:eastAsia="仿宋" w:cs="仿宋"/>
          <w:b/>
          <w:bCs/>
          <w:sz w:val="44"/>
          <w:szCs w:val="44"/>
          <w:lang w:val="en-US" w:eastAsia="zh-CN"/>
        </w:rPr>
      </w:pPr>
      <w:r>
        <w:rPr>
          <w:rFonts w:hint="eastAsia" w:ascii="仿宋_GB2312" w:eastAsia="仿宋_GB2312"/>
          <w:sz w:val="28"/>
          <w:szCs w:val="28"/>
          <w:highlight w:val="none"/>
          <w:lang w:eastAsia="zh-CN"/>
        </w:rPr>
        <w:t>电</w:t>
      </w:r>
      <w:r>
        <w:rPr>
          <w:rFonts w:hint="eastAsia" w:ascii="仿宋_GB2312" w:eastAsia="仿宋_GB2312"/>
          <w:sz w:val="28"/>
          <w:szCs w:val="28"/>
          <w:highlight w:val="none"/>
          <w:lang w:val="en-US" w:eastAsia="zh-CN"/>
        </w:rPr>
        <w:t xml:space="preserve">  </w:t>
      </w:r>
      <w:r>
        <w:rPr>
          <w:rFonts w:hint="eastAsia" w:ascii="仿宋_GB2312" w:eastAsia="仿宋_GB2312"/>
          <w:sz w:val="28"/>
          <w:szCs w:val="28"/>
          <w:highlight w:val="none"/>
          <w:lang w:eastAsia="zh-CN"/>
        </w:rPr>
        <w:t>话：</w:t>
      </w:r>
      <w:r>
        <w:rPr>
          <w:rFonts w:hint="eastAsia" w:ascii="仿宋_GB2312" w:eastAsia="仿宋_GB2312"/>
          <w:sz w:val="28"/>
          <w:szCs w:val="28"/>
          <w:highlight w:val="none"/>
          <w:lang w:val="en-US" w:eastAsia="zh-CN"/>
        </w:rPr>
        <w:t>0477-8961919</w:t>
      </w:r>
    </w:p>
    <w:p>
      <w:pPr>
        <w:pStyle w:val="2"/>
        <w:jc w:val="center"/>
        <w:rPr>
          <w:rFonts w:hint="eastAsia" w:ascii="仿宋" w:hAnsi="仿宋" w:eastAsia="仿宋" w:cs="仿宋"/>
          <w:b/>
          <w:bCs/>
          <w:sz w:val="44"/>
          <w:szCs w:val="44"/>
          <w:lang w:eastAsia="zh-CN"/>
        </w:rPr>
      </w:pPr>
    </w:p>
    <w:p>
      <w:pPr>
        <w:pStyle w:val="2"/>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eastAsia="zh-CN"/>
        </w:rPr>
        <w:t>第二章</w:t>
      </w:r>
      <w:r>
        <w:rPr>
          <w:rFonts w:hint="eastAsia" w:ascii="仿宋" w:hAnsi="仿宋" w:eastAsia="仿宋" w:cs="仿宋"/>
          <w:b/>
          <w:bCs/>
          <w:sz w:val="44"/>
          <w:szCs w:val="44"/>
          <w:lang w:val="en-US" w:eastAsia="zh-CN"/>
        </w:rPr>
        <w:t xml:space="preserve"> 供应商须知</w:t>
      </w:r>
    </w:p>
    <w:p>
      <w:pPr>
        <w:pStyle w:val="4"/>
        <w:rPr>
          <w:rFonts w:hint="eastAsia"/>
          <w:highlight w:val="none"/>
          <w:lang w:eastAsia="zh-CN"/>
        </w:rPr>
      </w:pPr>
      <w:bookmarkStart w:id="3" w:name="_Toc399769529"/>
    </w:p>
    <w:p>
      <w:pPr>
        <w:pStyle w:val="4"/>
        <w:rPr>
          <w:highlight w:val="none"/>
        </w:rPr>
      </w:pPr>
      <w:r>
        <w:rPr>
          <w:rFonts w:hint="eastAsia"/>
          <w:highlight w:val="none"/>
          <w:lang w:eastAsia="zh-CN"/>
        </w:rPr>
        <w:t>一、</w:t>
      </w:r>
      <w:r>
        <w:rPr>
          <w:rFonts w:hint="eastAsia"/>
          <w:highlight w:val="none"/>
        </w:rPr>
        <w:t>供应商资格要求</w:t>
      </w:r>
      <w:bookmarkEnd w:id="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1</w:t>
      </w:r>
      <w:r>
        <w:rPr>
          <w:rFonts w:hint="eastAsia" w:ascii="仿宋_GB2312" w:eastAsia="仿宋_GB2312"/>
          <w:sz w:val="28"/>
          <w:szCs w:val="28"/>
          <w:highlight w:val="none"/>
        </w:rPr>
        <w:t>、具有法人资格或其他组织形式的供应商或授权代理的供应商</w:t>
      </w:r>
      <w:r>
        <w:rPr>
          <w:rFonts w:hint="eastAsia" w:ascii="仿宋_GB2312" w:eastAsia="仿宋_GB2312"/>
          <w:sz w:val="28"/>
          <w:szCs w:val="28"/>
          <w:highlight w:val="none"/>
          <w:lang w:eastAsia="zh-CN"/>
        </w:rPr>
        <w:t>，</w:t>
      </w:r>
      <w:r>
        <w:rPr>
          <w:rFonts w:hint="eastAsia" w:ascii="仿宋_GB2312" w:eastAsia="仿宋_GB2312"/>
          <w:sz w:val="28"/>
          <w:szCs w:val="28"/>
          <w:highlight w:val="none"/>
        </w:rPr>
        <w:t>如供应商参与投标的，须具备有效的营业执照证等</w:t>
      </w:r>
      <w:r>
        <w:rPr>
          <w:rFonts w:hint="eastAsia" w:ascii="仿宋_GB2312" w:eastAsia="仿宋_GB2312"/>
          <w:sz w:val="28"/>
          <w:szCs w:val="28"/>
          <w:highlight w:val="none"/>
          <w:lang w:eastAsia="zh-CN"/>
        </w:rPr>
        <w:t>，</w:t>
      </w:r>
      <w:r>
        <w:rPr>
          <w:rFonts w:hint="eastAsia" w:ascii="仿宋_GB2312" w:eastAsia="仿宋_GB2312"/>
          <w:sz w:val="28"/>
          <w:szCs w:val="28"/>
          <w:highlight w:val="none"/>
        </w:rPr>
        <w:t>如为授权代理供应商投标，须提供原厂家或供应商代理授权书并具备有效的营业执照证等；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、投标人营业执照中的经营范围必须包含汽车经营、销售等（以营业执照中经营范围为准）。</w:t>
      </w:r>
    </w:p>
    <w:p>
      <w:pPr>
        <w:pStyle w:val="4"/>
        <w:rPr>
          <w:rFonts w:hint="eastAsia"/>
          <w:highlight w:val="none"/>
          <w:lang w:eastAsia="zh-CN"/>
        </w:rPr>
      </w:pPr>
      <w:bookmarkStart w:id="4" w:name="_Toc425349053"/>
      <w:r>
        <w:rPr>
          <w:rFonts w:hint="eastAsia"/>
          <w:highlight w:val="none"/>
          <w:lang w:eastAsia="zh-CN"/>
        </w:rPr>
        <w:t>二、投标文件的构成</w:t>
      </w:r>
    </w:p>
    <w:p>
      <w:pPr>
        <w:pStyle w:val="4"/>
        <w:pageBreakBefore w:val="0"/>
        <w:widowControl w:val="0"/>
        <w:kinsoku/>
        <w:wordWrap/>
        <w:topLinePunct w:val="0"/>
        <w:autoSpaceDE/>
        <w:autoSpaceDN/>
        <w:bidi w:val="0"/>
        <w:spacing w:line="360" w:lineRule="auto"/>
        <w:ind w:firstLine="560" w:firstLineChars="200"/>
        <w:textAlignment w:val="auto"/>
      </w:pPr>
      <w:r>
        <w:rPr>
          <w:rFonts w:hint="eastAsia" w:ascii="仿宋" w:hAnsi="仿宋" w:eastAsia="仿宋"/>
          <w:b w:val="0"/>
          <w:bCs w:val="0"/>
          <w:color w:val="000000"/>
          <w:sz w:val="28"/>
          <w:szCs w:val="28"/>
          <w:highlight w:val="none"/>
        </w:rPr>
        <w:t>投标人编制的响应文件应包括但不少于下列内容：</w:t>
      </w:r>
    </w:p>
    <w:p>
      <w:pPr>
        <w:pageBreakBefore w:val="0"/>
        <w:widowControl w:val="0"/>
        <w:kinsoku/>
        <w:wordWrap/>
        <w:topLinePunct w:val="0"/>
        <w:autoSpaceDE/>
        <w:autoSpaceDN/>
        <w:bidi w:val="0"/>
        <w:spacing w:line="360" w:lineRule="auto"/>
        <w:ind w:left="0" w:leftChars="0" w:right="57" w:firstLine="616" w:firstLineChars="220"/>
        <w:textAlignment w:val="auto"/>
        <w:rPr>
          <w:rFonts w:ascii="仿宋" w:hAnsi="仿宋" w:eastAsia="仿宋"/>
          <w:color w:val="000000"/>
          <w:sz w:val="28"/>
          <w:szCs w:val="28"/>
          <w:highlight w:val="none"/>
        </w:rPr>
      </w:pPr>
      <w:r>
        <w:rPr>
          <w:rFonts w:hint="eastAsia" w:ascii="仿宋" w:hAnsi="仿宋" w:eastAsia="仿宋"/>
          <w:color w:val="000000"/>
          <w:sz w:val="28"/>
          <w:szCs w:val="28"/>
          <w:highlight w:val="none"/>
        </w:rPr>
        <w:t>1</w:t>
      </w:r>
      <w:r>
        <w:rPr>
          <w:rFonts w:hint="eastAsia" w:ascii="仿宋" w:hAnsi="仿宋" w:eastAsia="仿宋"/>
          <w:color w:val="000000"/>
          <w:sz w:val="28"/>
          <w:szCs w:val="28"/>
          <w:highlight w:val="none"/>
          <w:lang w:eastAsia="zh-CN"/>
        </w:rPr>
        <w:t>.竞标</w:t>
      </w:r>
      <w:r>
        <w:rPr>
          <w:rFonts w:hint="eastAsia" w:ascii="仿宋" w:hAnsi="仿宋" w:eastAsia="仿宋"/>
          <w:color w:val="000000"/>
          <w:sz w:val="28"/>
          <w:szCs w:val="28"/>
          <w:highlight w:val="none"/>
        </w:rPr>
        <w:t>承诺书</w:t>
      </w:r>
    </w:p>
    <w:p>
      <w:pPr>
        <w:pageBreakBefore w:val="0"/>
        <w:widowControl w:val="0"/>
        <w:kinsoku/>
        <w:wordWrap/>
        <w:topLinePunct w:val="0"/>
        <w:autoSpaceDE/>
        <w:autoSpaceDN/>
        <w:bidi w:val="0"/>
        <w:spacing w:line="360" w:lineRule="auto"/>
        <w:ind w:left="0" w:leftChars="0" w:right="57" w:firstLine="616" w:firstLineChars="22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lang w:eastAsia="zh-CN"/>
        </w:rPr>
        <w:t>.产品最终报价表</w:t>
      </w:r>
    </w:p>
    <w:p>
      <w:pPr>
        <w:pStyle w:val="2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售后服务承诺：含售后服务、</w:t>
      </w:r>
      <w:r>
        <w:rPr>
          <w:rFonts w:hint="eastAsia" w:ascii="仿宋" w:hAnsi="仿宋" w:eastAsia="仿宋" w:cs="仿宋"/>
          <w:sz w:val="28"/>
          <w:szCs w:val="28"/>
          <w:lang w:eastAsia="zh-CN"/>
        </w:rPr>
        <w:t>增值服务、</w:t>
      </w:r>
      <w:r>
        <w:rPr>
          <w:rFonts w:hint="eastAsia" w:ascii="仿宋" w:hAnsi="仿宋" w:eastAsia="仿宋" w:cs="仿宋"/>
          <w:sz w:val="28"/>
          <w:szCs w:val="28"/>
        </w:rPr>
        <w:t>最长质保期限、服务响应及解决问题时限等。</w:t>
      </w:r>
    </w:p>
    <w:p>
      <w:pPr>
        <w:pStyle w:val="2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业绩证明（近2年同类产品业绩证明，中标通知书或合同</w:t>
      </w:r>
      <w:r>
        <w:rPr>
          <w:rFonts w:hint="eastAsia" w:ascii="仿宋" w:hAnsi="仿宋" w:eastAsia="仿宋" w:cs="仿宋"/>
          <w:sz w:val="28"/>
          <w:szCs w:val="28"/>
          <w:lang w:eastAsia="zh-CN"/>
        </w:rPr>
        <w:t>）</w:t>
      </w:r>
      <w:r>
        <w:rPr>
          <w:rFonts w:hint="eastAsia" w:ascii="仿宋" w:hAnsi="仿宋" w:eastAsia="仿宋" w:cs="仿宋"/>
          <w:sz w:val="28"/>
          <w:szCs w:val="28"/>
        </w:rPr>
        <w:t>。</w:t>
      </w:r>
    </w:p>
    <w:p>
      <w:pPr>
        <w:pageBreakBefore w:val="0"/>
        <w:widowControl w:val="0"/>
        <w:kinsoku/>
        <w:wordWrap/>
        <w:topLinePunct w:val="0"/>
        <w:autoSpaceDE/>
        <w:autoSpaceDN/>
        <w:bidi w:val="0"/>
        <w:spacing w:line="360" w:lineRule="auto"/>
        <w:ind w:left="0" w:leftChars="0" w:right="57" w:firstLine="616" w:firstLineChars="220"/>
        <w:textAlignment w:val="auto"/>
        <w:rPr>
          <w:rFonts w:ascii="仿宋" w:hAnsi="仿宋" w:eastAsia="仿宋"/>
          <w:color w:val="000000"/>
          <w:sz w:val="28"/>
          <w:szCs w:val="28"/>
          <w:highlight w:val="none"/>
        </w:rPr>
      </w:pPr>
      <w:r>
        <w:rPr>
          <w:rFonts w:hint="eastAsia" w:ascii="仿宋" w:hAnsi="仿宋" w:eastAsia="仿宋"/>
          <w:color w:val="000000"/>
          <w:sz w:val="28"/>
          <w:szCs w:val="28"/>
          <w:highlight w:val="none"/>
          <w:lang w:val="en-US" w:eastAsia="zh-CN"/>
        </w:rPr>
        <w:t>5</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rPr>
        <w:t>投标人须提供的各类相关证明材料</w:t>
      </w:r>
    </w:p>
    <w:p>
      <w:pPr>
        <w:pageBreakBefore w:val="0"/>
        <w:widowControl w:val="0"/>
        <w:kinsoku/>
        <w:wordWrap/>
        <w:topLinePunct w:val="0"/>
        <w:autoSpaceDE/>
        <w:autoSpaceDN/>
        <w:bidi w:val="0"/>
        <w:spacing w:line="360" w:lineRule="auto"/>
        <w:ind w:left="0" w:leftChars="0" w:firstLine="560" w:firstLineChars="200"/>
        <w:textAlignment w:val="auto"/>
        <w:rPr>
          <w:rFonts w:ascii="仿宋" w:hAnsi="仿宋" w:eastAsia="仿宋"/>
          <w:color w:val="000000"/>
          <w:sz w:val="28"/>
          <w:szCs w:val="28"/>
          <w:highlight w:val="none"/>
        </w:rPr>
      </w:pPr>
      <w:r>
        <w:rPr>
          <w:rFonts w:hint="eastAsia" w:ascii="仿宋" w:hAnsi="仿宋" w:eastAsia="仿宋"/>
          <w:color w:val="000000"/>
          <w:sz w:val="28"/>
          <w:szCs w:val="28"/>
          <w:highlight w:val="none"/>
        </w:rPr>
        <w:t>（1）资格证明材料（包含三证合一营业执照（副本）复印件、</w:t>
      </w:r>
      <w:r>
        <w:rPr>
          <w:rFonts w:ascii="仿宋" w:hAnsi="仿宋" w:eastAsia="仿宋"/>
          <w:color w:val="000000"/>
          <w:sz w:val="28"/>
          <w:szCs w:val="28"/>
          <w:highlight w:val="none"/>
        </w:rPr>
        <w:t>经营许可证</w:t>
      </w:r>
      <w:r>
        <w:rPr>
          <w:rFonts w:hint="eastAsia" w:ascii="仿宋" w:hAnsi="仿宋" w:eastAsia="仿宋"/>
          <w:color w:val="000000"/>
          <w:sz w:val="28"/>
          <w:szCs w:val="28"/>
          <w:highlight w:val="none"/>
        </w:rPr>
        <w:t>复印件）</w:t>
      </w:r>
      <w:r>
        <w:rPr>
          <w:rFonts w:hint="eastAsia" w:ascii="仿宋" w:hAnsi="仿宋" w:eastAsia="仿宋"/>
          <w:color w:val="000000"/>
          <w:sz w:val="28"/>
          <w:szCs w:val="28"/>
          <w:highlight w:val="none"/>
          <w:lang w:eastAsia="zh-CN"/>
        </w:rPr>
        <w:t>、开户许可证；</w:t>
      </w:r>
    </w:p>
    <w:p>
      <w:pPr>
        <w:pStyle w:val="6"/>
        <w:pageBreakBefore w:val="0"/>
        <w:widowControl w:val="0"/>
        <w:kinsoku/>
        <w:wordWrap/>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olor w:val="000000"/>
          <w:kern w:val="2"/>
          <w:sz w:val="28"/>
          <w:szCs w:val="28"/>
          <w:highlight w:val="none"/>
          <w:lang w:val="en-US" w:eastAsia="zh-CN"/>
        </w:rPr>
      </w:pPr>
      <w:r>
        <w:rPr>
          <w:rFonts w:hint="eastAsia" w:ascii="仿宋" w:hAnsi="仿宋" w:eastAsia="仿宋"/>
          <w:color w:val="000000"/>
          <w:kern w:val="2"/>
          <w:sz w:val="28"/>
          <w:szCs w:val="28"/>
          <w:highlight w:val="none"/>
        </w:rPr>
        <w:t xml:space="preserve">（2）投标人认为需提供的相关证明文件及资料 </w:t>
      </w:r>
      <w:r>
        <w:rPr>
          <w:rFonts w:hint="eastAsia" w:ascii="仿宋" w:hAnsi="仿宋" w:eastAsia="仿宋"/>
          <w:color w:val="000000"/>
          <w:kern w:val="2"/>
          <w:sz w:val="28"/>
          <w:szCs w:val="28"/>
          <w:highlight w:val="none"/>
          <w:lang w:eastAsia="zh-CN"/>
        </w:rPr>
        <w:t>。</w:t>
      </w:r>
    </w:p>
    <w:p>
      <w:pPr>
        <w:pageBreakBefore w:val="0"/>
        <w:widowControl w:val="0"/>
        <w:kinsoku/>
        <w:wordWrap/>
        <w:topLinePunct w:val="0"/>
        <w:autoSpaceDE/>
        <w:autoSpaceDN/>
        <w:bidi w:val="0"/>
        <w:adjustRightInd/>
        <w:snapToGrid/>
        <w:spacing w:line="360" w:lineRule="auto"/>
        <w:ind w:left="0" w:leftChars="0" w:right="114" w:firstLine="560" w:firstLineChars="200"/>
        <w:textAlignment w:val="auto"/>
        <w:rPr>
          <w:rFonts w:hint="eastAsia" w:ascii="仿宋" w:hAnsi="仿宋" w:eastAsia="仿宋"/>
          <w:color w:val="000000"/>
          <w:sz w:val="28"/>
          <w:szCs w:val="28"/>
          <w:highlight w:val="none"/>
        </w:rPr>
      </w:pPr>
      <w:r>
        <w:rPr>
          <w:rFonts w:hint="eastAsia" w:ascii="仿宋" w:hAnsi="仿宋" w:eastAsia="仿宋"/>
          <w:color w:val="000000"/>
          <w:kern w:val="0"/>
          <w:sz w:val="28"/>
          <w:szCs w:val="28"/>
          <w:highlight w:val="none"/>
        </w:rPr>
        <w:t>以上文件均需装订成册，响应文件需递交正本1份，副本</w:t>
      </w:r>
      <w:r>
        <w:rPr>
          <w:rFonts w:hint="eastAsia" w:ascii="仿宋" w:hAnsi="仿宋" w:eastAsia="仿宋"/>
          <w:color w:val="000000"/>
          <w:kern w:val="0"/>
          <w:sz w:val="28"/>
          <w:szCs w:val="28"/>
          <w:highlight w:val="none"/>
          <w:lang w:val="en-US" w:eastAsia="zh-CN"/>
        </w:rPr>
        <w:t>4</w:t>
      </w:r>
      <w:r>
        <w:rPr>
          <w:rFonts w:hint="eastAsia" w:ascii="仿宋" w:hAnsi="仿宋" w:eastAsia="仿宋"/>
          <w:color w:val="000000"/>
          <w:kern w:val="0"/>
          <w:sz w:val="28"/>
          <w:szCs w:val="28"/>
          <w:highlight w:val="none"/>
        </w:rPr>
        <w:t>份，PDF格式电子文档1份</w:t>
      </w:r>
      <w:r>
        <w:rPr>
          <w:rFonts w:hint="eastAsia" w:ascii="仿宋" w:hAnsi="仿宋" w:eastAsia="仿宋"/>
          <w:b/>
          <w:sz w:val="28"/>
          <w:szCs w:val="28"/>
          <w:highlight w:val="none"/>
        </w:rPr>
        <w:t>(光盘或优盘)</w:t>
      </w:r>
      <w:r>
        <w:rPr>
          <w:rFonts w:hint="eastAsia" w:ascii="仿宋" w:hAnsi="仿宋" w:eastAsia="仿宋"/>
          <w:color w:val="000000"/>
          <w:kern w:val="0"/>
          <w:sz w:val="28"/>
          <w:szCs w:val="28"/>
          <w:highlight w:val="none"/>
        </w:rPr>
        <w:t>；以上资料需签字、盖章的必须由法定代表人或经其授权的代表签字，并加盖公章。</w:t>
      </w:r>
      <w:r>
        <w:rPr>
          <w:rFonts w:hint="eastAsia" w:ascii="仿宋" w:hAnsi="仿宋" w:eastAsia="仿宋"/>
          <w:color w:val="FF0000"/>
          <w:sz w:val="44"/>
          <w:szCs w:val="44"/>
          <w:highlight w:val="none"/>
        </w:rPr>
        <w:t>响应文件</w:t>
      </w:r>
      <w:r>
        <w:rPr>
          <w:rFonts w:hint="eastAsia" w:ascii="仿宋" w:hAnsi="仿宋" w:eastAsia="仿宋"/>
          <w:color w:val="FF0000"/>
          <w:sz w:val="44"/>
          <w:szCs w:val="44"/>
          <w:highlight w:val="none"/>
          <w:lang w:eastAsia="zh-CN"/>
        </w:rPr>
        <w:t>必须密封</w:t>
      </w:r>
      <w:r>
        <w:rPr>
          <w:rFonts w:hint="eastAsia" w:ascii="仿宋" w:hAnsi="仿宋" w:eastAsia="仿宋"/>
          <w:color w:val="000000"/>
          <w:sz w:val="28"/>
          <w:szCs w:val="28"/>
          <w:highlight w:val="none"/>
          <w:lang w:eastAsia="zh-CN"/>
        </w:rPr>
        <w:t>。</w:t>
      </w:r>
      <w:r>
        <w:rPr>
          <w:rFonts w:hint="eastAsia" w:ascii="仿宋" w:hAnsi="仿宋" w:eastAsia="仿宋"/>
          <w:color w:val="000000"/>
          <w:kern w:val="0"/>
          <w:sz w:val="28"/>
          <w:szCs w:val="28"/>
          <w:highlight w:val="none"/>
        </w:rPr>
        <w:t>响应文件在封面必须清楚地标明“正本”或“副本”字样。若副本与正本不符，以正本为准。</w:t>
      </w:r>
      <w:r>
        <w:rPr>
          <w:rFonts w:hint="eastAsia" w:ascii="仿宋" w:hAnsi="仿宋" w:eastAsia="仿宋"/>
          <w:color w:val="000000"/>
          <w:sz w:val="28"/>
          <w:szCs w:val="28"/>
          <w:highlight w:val="none"/>
        </w:rPr>
        <w:t>响应文件及资料无论供应商是否中标均不予退还。</w:t>
      </w:r>
    </w:p>
    <w:bookmarkEnd w:id="4"/>
    <w:p>
      <w:pPr>
        <w:pStyle w:val="4"/>
        <w:pageBreakBefore w:val="0"/>
        <w:widowControl w:val="0"/>
        <w:kinsoku/>
        <w:wordWrap/>
        <w:topLinePunct w:val="0"/>
        <w:autoSpaceDE/>
        <w:autoSpaceDN/>
        <w:bidi w:val="0"/>
        <w:adjustRightInd/>
        <w:snapToGrid/>
        <w:spacing w:line="360" w:lineRule="auto"/>
        <w:textAlignment w:val="auto"/>
        <w:rPr>
          <w:rFonts w:hint="eastAsia"/>
          <w:highlight w:val="none"/>
          <w:lang w:eastAsia="zh-CN"/>
        </w:rPr>
      </w:pPr>
      <w:bookmarkStart w:id="5" w:name="_Toc425349056"/>
      <w:r>
        <w:rPr>
          <w:rFonts w:hint="eastAsia"/>
          <w:highlight w:val="none"/>
          <w:lang w:eastAsia="zh-CN"/>
        </w:rPr>
        <w:t>三、评标与中标</w:t>
      </w:r>
      <w:bookmarkEnd w:id="5"/>
    </w:p>
    <w:p>
      <w:pPr>
        <w:keepNext w:val="0"/>
        <w:keepLines w:val="0"/>
        <w:pageBreakBefore w:val="0"/>
        <w:widowControl w:val="0"/>
        <w:kinsoku/>
        <w:wordWrap/>
        <w:topLinePunct w:val="0"/>
        <w:autoSpaceDE/>
        <w:autoSpaceDN/>
        <w:bidi w:val="0"/>
        <w:adjustRightInd/>
        <w:spacing w:line="360" w:lineRule="auto"/>
        <w:ind w:firstLine="560" w:firstLineChars="200"/>
        <w:textAlignment w:val="auto"/>
        <w:rPr>
          <w:rFonts w:ascii="仿宋_GB2312" w:eastAsia="仿宋_GB2312"/>
          <w:sz w:val="28"/>
          <w:szCs w:val="28"/>
        </w:rPr>
      </w:pPr>
      <w:r>
        <w:rPr>
          <w:rFonts w:hint="eastAsia" w:ascii="仿宋_GB2312" w:eastAsia="仿宋_GB2312"/>
          <w:sz w:val="28"/>
          <w:szCs w:val="28"/>
        </w:rPr>
        <w:t>鄂尔多斯空港运输有限公司采购管理部门组织成立竞争性谈判小组根据以下程序进行谈判：</w:t>
      </w:r>
    </w:p>
    <w:p>
      <w:pPr>
        <w:pageBreakBefore w:val="0"/>
        <w:widowControl w:val="0"/>
        <w:kinsoku/>
        <w:wordWrap/>
        <w:overflowPunct w:val="0"/>
        <w:topLinePunct w:val="0"/>
        <w:autoSpaceDE/>
        <w:autoSpaceDN/>
        <w:bidi w:val="0"/>
        <w:spacing w:line="360" w:lineRule="auto"/>
        <w:ind w:firstLine="560" w:firstLineChars="200"/>
        <w:textAlignment w:val="auto"/>
        <w:rPr>
          <w:rFonts w:hint="eastAsia" w:ascii="仿宋" w:hAnsi="仿宋" w:eastAsia="仿宋"/>
          <w:color w:val="000000"/>
          <w:kern w:val="0"/>
          <w:sz w:val="28"/>
          <w:szCs w:val="28"/>
        </w:rPr>
      </w:pPr>
      <w:r>
        <w:rPr>
          <w:rFonts w:hint="eastAsia" w:ascii="仿宋" w:hAnsi="仿宋" w:eastAsia="仿宋"/>
          <w:color w:val="000000"/>
          <w:kern w:val="0"/>
          <w:sz w:val="28"/>
          <w:szCs w:val="28"/>
          <w:lang w:eastAsia="zh-CN"/>
        </w:rPr>
        <w:t>（一）</w:t>
      </w:r>
      <w:r>
        <w:rPr>
          <w:rFonts w:hint="eastAsia" w:ascii="仿宋" w:hAnsi="仿宋" w:eastAsia="仿宋"/>
          <w:color w:val="000000"/>
          <w:kern w:val="0"/>
          <w:sz w:val="28"/>
          <w:szCs w:val="28"/>
        </w:rPr>
        <w:t>公布递交响应文件投标人名称。监督人员在磋商现场检查响应文件的密封情况，响应文件的密封情况经确认无误后，工作人员当众拆封。</w:t>
      </w:r>
    </w:p>
    <w:p>
      <w:pPr>
        <w:pageBreakBefore w:val="0"/>
        <w:widowControl w:val="0"/>
        <w:kinsoku/>
        <w:wordWrap/>
        <w:overflowPunct w:val="0"/>
        <w:topLinePunct w:val="0"/>
        <w:autoSpaceDE/>
        <w:autoSpaceDN/>
        <w:bidi w:val="0"/>
        <w:spacing w:line="360" w:lineRule="auto"/>
        <w:ind w:firstLine="560" w:firstLineChars="200"/>
        <w:textAlignment w:val="auto"/>
        <w:rPr>
          <w:rFonts w:hint="eastAsia" w:ascii="仿宋" w:hAnsi="仿宋" w:eastAsia="仿宋"/>
          <w:color w:val="000000"/>
          <w:kern w:val="0"/>
          <w:sz w:val="28"/>
          <w:szCs w:val="28"/>
        </w:rPr>
      </w:pPr>
      <w:r>
        <w:rPr>
          <w:rFonts w:hint="eastAsia" w:ascii="仿宋" w:hAnsi="仿宋" w:eastAsia="仿宋"/>
          <w:color w:val="000000"/>
          <w:kern w:val="0"/>
          <w:sz w:val="28"/>
          <w:szCs w:val="28"/>
          <w:lang w:eastAsia="zh-CN"/>
        </w:rPr>
        <w:t>（二）</w:t>
      </w:r>
      <w:r>
        <w:rPr>
          <w:rFonts w:hint="eastAsia" w:ascii="仿宋" w:hAnsi="仿宋" w:eastAsia="仿宋"/>
          <w:color w:val="000000"/>
          <w:kern w:val="0"/>
          <w:sz w:val="28"/>
          <w:szCs w:val="28"/>
        </w:rPr>
        <w:t>磋商小组从供应商递交的响应性文件的有效性、完整性和对竞争性磋商文件的响应程度进行审查。经审查，递交响应文件供应商法定代表或其委托授权人身份与响应文件不符的；或未按照竞争性磋商文件规定装订、密封、签署、盖章的，按无效投标处理。</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（三）磋商与报价</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1.磋商</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default" w:ascii="仿宋" w:hAnsi="仿宋" w:eastAsia="仿宋"/>
          <w:color w:val="000000"/>
          <w:sz w:val="28"/>
          <w:szCs w:val="28"/>
          <w:lang w:val="en-US" w:eastAsia="zh-CN"/>
        </w:rPr>
      </w:pPr>
      <w:r>
        <w:rPr>
          <w:rFonts w:hint="default" w:ascii="仿宋" w:hAnsi="仿宋" w:eastAsia="仿宋"/>
          <w:color w:val="000000"/>
          <w:sz w:val="28"/>
          <w:szCs w:val="28"/>
          <w:lang w:val="en-US" w:eastAsia="zh-CN"/>
        </w:rPr>
        <w:t>磋商小组对投标文件响应情况、报价、企业资质等方面进行全面比较与评价，了解和掌握各实质性响应供应商的响应程度，做好磋商准备。</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default" w:ascii="仿宋" w:hAnsi="仿宋" w:eastAsia="仿宋"/>
          <w:color w:val="000000"/>
          <w:sz w:val="28"/>
          <w:szCs w:val="28"/>
          <w:lang w:val="en-US" w:eastAsia="zh-CN"/>
        </w:rPr>
      </w:pPr>
      <w:r>
        <w:rPr>
          <w:rFonts w:hint="default" w:ascii="仿宋" w:hAnsi="仿宋" w:eastAsia="仿宋"/>
          <w:color w:val="000000"/>
          <w:sz w:val="28"/>
          <w:szCs w:val="28"/>
          <w:lang w:val="en-US" w:eastAsia="zh-CN"/>
        </w:rPr>
        <w:t>磋商小组通过投标人抽签的顺序确定参加磋商投标人的磋商顺序，所有磋商小组成员集体与每位投标人分别进行单独磋商，磋商轮次由小组成员视情况而定。</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2.报价</w:t>
      </w:r>
    </w:p>
    <w:p>
      <w:pPr>
        <w:pStyle w:val="6"/>
        <w:pageBreakBefore w:val="0"/>
        <w:widowControl w:val="0"/>
        <w:kinsoku/>
        <w:wordWrap/>
        <w:overflowPunct w:val="0"/>
        <w:topLinePunct w:val="0"/>
        <w:autoSpaceDE/>
        <w:autoSpaceDN/>
        <w:bidi w:val="0"/>
        <w:spacing w:line="360" w:lineRule="auto"/>
        <w:ind w:firstLine="560" w:firstLineChars="200"/>
        <w:textAlignment w:val="auto"/>
        <w:rPr>
          <w:rFonts w:hint="default" w:ascii="仿宋" w:hAnsi="仿宋" w:eastAsia="仿宋"/>
          <w:color w:val="000000"/>
          <w:sz w:val="28"/>
          <w:szCs w:val="28"/>
          <w:lang w:val="en-US" w:eastAsia="zh-CN"/>
        </w:rPr>
      </w:pPr>
      <w:r>
        <w:rPr>
          <w:rFonts w:hint="default" w:ascii="仿宋" w:hAnsi="仿宋" w:eastAsia="仿宋"/>
          <w:color w:val="000000"/>
          <w:sz w:val="28"/>
          <w:szCs w:val="28"/>
          <w:lang w:val="en-US" w:eastAsia="zh-CN"/>
        </w:rPr>
        <w:t>每一个磋商轮次进行一次报价，报价以书面形式须由法定代表人或其授权人签字确认后送交磋商小组。</w:t>
      </w:r>
    </w:p>
    <w:p>
      <w:pPr>
        <w:pStyle w:val="6"/>
        <w:pageBreakBefore w:val="0"/>
        <w:widowControl w:val="0"/>
        <w:numPr>
          <w:ilvl w:val="0"/>
          <w:numId w:val="0"/>
        </w:numPr>
        <w:kinsoku/>
        <w:wordWrap/>
        <w:overflowPunct w:val="0"/>
        <w:topLinePunct w:val="0"/>
        <w:autoSpaceDE/>
        <w:autoSpaceDN/>
        <w:bidi w:val="0"/>
        <w:spacing w:line="360" w:lineRule="auto"/>
        <w:ind w:firstLine="560" w:firstLineChars="200"/>
        <w:textAlignment w:val="auto"/>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3.评标办法与确定成交供应商</w:t>
      </w:r>
    </w:p>
    <w:p>
      <w:pPr>
        <w:keepNext w:val="0"/>
        <w:keepLines w:val="0"/>
        <w:pageBreakBefore w:val="0"/>
        <w:widowControl w:val="0"/>
        <w:kinsoku/>
        <w:wordWrap/>
        <w:overflowPunct w:val="0"/>
        <w:topLinePunct w:val="0"/>
        <w:autoSpaceDE/>
        <w:autoSpaceDN/>
        <w:bidi w:val="0"/>
        <w:adjustRightInd w:val="0"/>
        <w:snapToGrid w:val="0"/>
        <w:spacing w:line="360" w:lineRule="auto"/>
        <w:ind w:right="-11" w:firstLine="560" w:firstLineChars="200"/>
        <w:textAlignment w:val="auto"/>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本项目采用</w:t>
      </w:r>
      <w:r>
        <w:rPr>
          <w:rFonts w:hint="eastAsia" w:ascii="仿宋" w:hAnsi="仿宋" w:eastAsia="仿宋"/>
          <w:b/>
          <w:bCs/>
          <w:color w:val="000000"/>
          <w:kern w:val="0"/>
          <w:sz w:val="32"/>
          <w:szCs w:val="32"/>
          <w:u w:val="single"/>
          <w:lang w:val="en-US" w:eastAsia="zh-CN"/>
        </w:rPr>
        <w:t>综合评分法</w:t>
      </w:r>
      <w:r>
        <w:rPr>
          <w:rFonts w:hint="eastAsia" w:ascii="仿宋" w:hAnsi="仿宋" w:eastAsia="仿宋"/>
          <w:color w:val="000000"/>
          <w:kern w:val="0"/>
          <w:sz w:val="28"/>
          <w:szCs w:val="28"/>
          <w:lang w:val="en-US" w:eastAsia="zh-CN"/>
        </w:rPr>
        <w:t>进行评标，报价相同时，评服务，比承诺，即在最大限度地满足采购文件实质性要求前提下，按照采购文件中规定的各项因素进行综合评审，进行最优商家选取。</w:t>
      </w:r>
    </w:p>
    <w:p>
      <w:pPr>
        <w:pStyle w:val="2"/>
        <w:keepNext w:val="0"/>
        <w:keepLines w:val="0"/>
        <w:pageBreakBefore w:val="0"/>
        <w:widowControl w:val="0"/>
        <w:numPr>
          <w:ilvl w:val="0"/>
          <w:numId w:val="5"/>
        </w:numPr>
        <w:kinsoku/>
        <w:wordWrap/>
        <w:topLinePunct w:val="0"/>
        <w:autoSpaceDE/>
        <w:autoSpaceDN/>
        <w:bidi w:val="0"/>
        <w:snapToGrid w:val="0"/>
        <w:spacing w:line="360" w:lineRule="auto"/>
        <w:ind w:left="700" w:leftChars="0" w:firstLine="0" w:firstLineChars="0"/>
        <w:textAlignment w:val="auto"/>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评分细则</w:t>
      </w:r>
    </w:p>
    <w:p>
      <w:pPr>
        <w:pStyle w:val="2"/>
        <w:keepNext w:val="0"/>
        <w:keepLines w:val="0"/>
        <w:pageBreakBefore w:val="0"/>
        <w:widowControl w:val="0"/>
        <w:numPr>
          <w:ilvl w:val="0"/>
          <w:numId w:val="0"/>
        </w:numPr>
        <w:kinsoku/>
        <w:wordWrap/>
        <w:topLinePunct w:val="0"/>
        <w:autoSpaceDE/>
        <w:autoSpaceDN/>
        <w:bidi w:val="0"/>
        <w:snapToGrid w:val="0"/>
        <w:spacing w:line="360" w:lineRule="auto"/>
        <w:ind w:left="840" w:leftChars="0"/>
        <w:textAlignment w:val="auto"/>
        <w:rPr>
          <w:rFonts w:hint="default"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a.价格权重占40%</w:t>
      </w:r>
    </w:p>
    <w:p>
      <w:pPr>
        <w:pStyle w:val="2"/>
        <w:keepNext w:val="0"/>
        <w:keepLines w:val="0"/>
        <w:pageBreakBefore w:val="0"/>
        <w:widowControl w:val="0"/>
        <w:numPr>
          <w:ilvl w:val="0"/>
          <w:numId w:val="0"/>
        </w:numPr>
        <w:kinsoku/>
        <w:wordWrap/>
        <w:topLinePunct w:val="0"/>
        <w:autoSpaceDE/>
        <w:autoSpaceDN/>
        <w:bidi w:val="0"/>
        <w:snapToGrid w:val="0"/>
        <w:spacing w:line="360" w:lineRule="auto"/>
        <w:ind w:left="840" w:leftChars="0"/>
        <w:textAlignment w:val="auto"/>
        <w:rPr>
          <w:rFonts w:hint="eastAsia"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最低投标报价为基准价，投标报价得分=（基础价÷投标报价）×40%×100。</w:t>
      </w:r>
    </w:p>
    <w:p>
      <w:pPr>
        <w:pStyle w:val="2"/>
        <w:keepNext w:val="0"/>
        <w:keepLines w:val="0"/>
        <w:pageBreakBefore w:val="0"/>
        <w:widowControl w:val="0"/>
        <w:numPr>
          <w:ilvl w:val="0"/>
          <w:numId w:val="0"/>
        </w:numPr>
        <w:kinsoku/>
        <w:wordWrap/>
        <w:topLinePunct w:val="0"/>
        <w:autoSpaceDE/>
        <w:autoSpaceDN/>
        <w:bidi w:val="0"/>
        <w:snapToGrid w:val="0"/>
        <w:spacing w:line="360" w:lineRule="auto"/>
        <w:ind w:left="840" w:leftChars="0"/>
        <w:textAlignment w:val="auto"/>
        <w:rPr>
          <w:rFonts w:hint="default"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b.</w:t>
      </w:r>
      <w:r>
        <w:rPr>
          <w:rFonts w:hint="default" w:ascii="仿宋" w:hAnsi="仿宋" w:eastAsia="仿宋"/>
          <w:color w:val="000000"/>
          <w:kern w:val="0"/>
          <w:sz w:val="28"/>
          <w:szCs w:val="28"/>
          <w:lang w:val="en-US" w:eastAsia="zh-CN"/>
        </w:rPr>
        <w:t>商务及技术权重</w:t>
      </w:r>
      <w:r>
        <w:rPr>
          <w:rFonts w:hint="eastAsia" w:ascii="仿宋" w:hAnsi="仿宋" w:eastAsia="仿宋"/>
          <w:color w:val="000000"/>
          <w:kern w:val="0"/>
          <w:sz w:val="28"/>
          <w:szCs w:val="28"/>
          <w:lang w:val="en-US" w:eastAsia="zh-CN"/>
        </w:rPr>
        <w:t>6</w:t>
      </w:r>
      <w:r>
        <w:rPr>
          <w:rFonts w:hint="default" w:ascii="仿宋" w:hAnsi="仿宋" w:eastAsia="仿宋"/>
          <w:color w:val="000000"/>
          <w:kern w:val="0"/>
          <w:sz w:val="28"/>
          <w:szCs w:val="28"/>
          <w:lang w:val="en-US" w:eastAsia="zh-CN"/>
        </w:rPr>
        <w:t>0%</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7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_GB2312" w:hAnsi="仿宋_GB2312" w:eastAsia="仿宋_GB2312" w:cs="仿宋_GB2312"/>
                <w:b/>
                <w:bCs/>
                <w:sz w:val="24"/>
                <w:szCs w:val="24"/>
                <w:vertAlign w:val="baseline"/>
                <w:lang w:val="en-US" w:eastAsia="zh-CN" w:bidi="ar-SA"/>
              </w:rPr>
            </w:pPr>
            <w:r>
              <w:rPr>
                <w:rFonts w:hint="eastAsia" w:ascii="仿宋_GB2312" w:hAnsi="仿宋_GB2312" w:eastAsia="仿宋_GB2312" w:cs="仿宋_GB2312"/>
                <w:b/>
                <w:bCs/>
                <w:sz w:val="24"/>
                <w:szCs w:val="24"/>
                <w:vertAlign w:val="baseline"/>
                <w:lang w:val="en-US" w:eastAsia="zh-CN" w:bidi="ar-SA"/>
              </w:rPr>
              <w:t>评审因素</w:t>
            </w:r>
          </w:p>
        </w:tc>
        <w:tc>
          <w:tcPr>
            <w:tcW w:w="7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_GB2312" w:hAnsi="仿宋_GB2312" w:eastAsia="仿宋_GB2312" w:cs="仿宋_GB2312"/>
                <w:b/>
                <w:bCs/>
                <w:sz w:val="24"/>
                <w:szCs w:val="24"/>
                <w:vertAlign w:val="baseline"/>
                <w:lang w:val="en-US" w:eastAsia="zh-CN" w:bidi="ar-SA"/>
              </w:rPr>
            </w:pPr>
            <w:r>
              <w:rPr>
                <w:rFonts w:hint="eastAsia" w:ascii="仿宋_GB2312" w:hAnsi="仿宋_GB2312" w:eastAsia="仿宋_GB2312" w:cs="仿宋_GB2312"/>
                <w:b/>
                <w:bCs/>
                <w:sz w:val="24"/>
                <w:szCs w:val="24"/>
                <w:vertAlign w:val="baseline"/>
                <w:lang w:val="en-US" w:eastAsia="zh-CN" w:bidi="ar-S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质保期（7分）</w:t>
            </w:r>
          </w:p>
        </w:tc>
        <w:tc>
          <w:tcPr>
            <w:tcW w:w="7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满足最低保证要求得5分，每延长半年加1分，本项最多得7分。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服务措施（15分）</w:t>
            </w:r>
          </w:p>
        </w:tc>
        <w:tc>
          <w:tcPr>
            <w:tcW w:w="766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有详细的售后服务方案得5分，有专业服务团队得5分，其他服务承诺酌情打分，没有不得分，本项最多得15分。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投标产品技术参数响应程度（15分）</w:t>
            </w:r>
          </w:p>
        </w:tc>
        <w:tc>
          <w:tcPr>
            <w:tcW w:w="766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投标产品的技术参数响应招标文件要求，技术参数满足招标文件要求得10分；投标产品的技术参数响应招标文件要求，优于招标文件要求得15分，完全没有响应招标文件要求不得分。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增值服务（13分）</w:t>
            </w:r>
          </w:p>
        </w:tc>
        <w:tc>
          <w:tcPr>
            <w:tcW w:w="766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default"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赠送原车太阳膜得3分，赠送脚垫、后备箱垫得3分，赠送质保期内免费保养得3分，其他增值服务酌情打分，没有不得分，本项最多得13分。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0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业绩（10分）</w:t>
            </w:r>
          </w:p>
        </w:tc>
        <w:tc>
          <w:tcPr>
            <w:tcW w:w="766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投标企业近2年（2021年1月1日起）同类产品业绩，以单项中标通知书或合同复印件为准，本项最多得10分。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1.单项合同金额大于150万元，每有一项得3分；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2.50万元≤单项合同金额≤150万元的，每有一项得2分；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right="0" w:rightChars="0"/>
              <w:jc w:val="left"/>
              <w:textAlignment w:val="auto"/>
              <w:outlineLvl w:val="9"/>
              <w:rPr>
                <w:rFonts w:hint="eastAsia" w:ascii="仿宋" w:hAnsi="仿宋" w:eastAsia="仿宋" w:cs="仿宋"/>
                <w:color w:val="000000"/>
                <w:sz w:val="24"/>
                <w:szCs w:val="24"/>
                <w:vertAlign w:val="baseline"/>
                <w:lang w:val="en-US" w:eastAsia="zh-CN" w:bidi="ar-SA"/>
              </w:rPr>
            </w:pPr>
            <w:r>
              <w:rPr>
                <w:rFonts w:hint="eastAsia" w:ascii="仿宋" w:hAnsi="仿宋" w:eastAsia="仿宋" w:cs="仿宋"/>
                <w:color w:val="000000"/>
                <w:sz w:val="24"/>
                <w:szCs w:val="24"/>
                <w:vertAlign w:val="baseline"/>
                <w:lang w:val="en-US" w:eastAsia="zh-CN" w:bidi="ar-SA"/>
              </w:rPr>
              <w:t>3.50万元以下业绩不得分。</w:t>
            </w:r>
          </w:p>
        </w:tc>
      </w:tr>
    </w:tbl>
    <w:p>
      <w:pPr>
        <w:pStyle w:val="2"/>
        <w:keepNext w:val="0"/>
        <w:keepLines w:val="0"/>
        <w:pageBreakBefore w:val="0"/>
        <w:widowControl w:val="0"/>
        <w:kinsoku/>
        <w:wordWrap/>
        <w:topLinePunct w:val="0"/>
        <w:autoSpaceDE/>
        <w:autoSpaceDN/>
        <w:bidi w:val="0"/>
        <w:snapToGrid w:val="0"/>
        <w:spacing w:line="360" w:lineRule="auto"/>
        <w:textAlignment w:val="auto"/>
        <w:rPr>
          <w:rFonts w:hint="eastAsia" w:ascii="仿宋" w:hAnsi="仿宋" w:eastAsia="仿宋"/>
          <w:color w:val="000000"/>
          <w:kern w:val="0"/>
          <w:sz w:val="28"/>
          <w:szCs w:val="28"/>
          <w:lang w:val="en-US" w:eastAsia="zh-CN"/>
        </w:rPr>
      </w:pPr>
    </w:p>
    <w:p>
      <w:pPr>
        <w:pStyle w:val="2"/>
        <w:keepNext w:val="0"/>
        <w:keepLines w:val="0"/>
        <w:pageBreakBefore w:val="0"/>
        <w:widowControl w:val="0"/>
        <w:kinsoku/>
        <w:wordWrap/>
        <w:topLinePunct w:val="0"/>
        <w:autoSpaceDE/>
        <w:autoSpaceDN/>
        <w:bidi w:val="0"/>
        <w:snapToGrid w:val="0"/>
        <w:spacing w:line="360" w:lineRule="auto"/>
        <w:textAlignment w:val="auto"/>
        <w:rPr>
          <w:rFonts w:hint="default" w:ascii="仿宋" w:hAnsi="仿宋" w:eastAsia="仿宋"/>
          <w:color w:val="000000"/>
          <w:kern w:val="0"/>
          <w:sz w:val="28"/>
          <w:szCs w:val="28"/>
          <w:lang w:val="en-US" w:eastAsia="zh-CN"/>
        </w:rPr>
      </w:pPr>
      <w:r>
        <w:rPr>
          <w:rFonts w:hint="eastAsia" w:ascii="仿宋" w:hAnsi="仿宋" w:eastAsia="仿宋"/>
          <w:color w:val="000000"/>
          <w:kern w:val="0"/>
          <w:sz w:val="28"/>
          <w:szCs w:val="28"/>
          <w:lang w:val="en-US" w:eastAsia="zh-CN"/>
        </w:rPr>
        <w:t>4.确定成交投标人</w:t>
      </w:r>
    </w:p>
    <w:p>
      <w:pPr>
        <w:pageBreakBefore w:val="0"/>
        <w:widowControl w:val="0"/>
        <w:kinsoku/>
        <w:wordWrap/>
        <w:topLinePunct w:val="0"/>
        <w:autoSpaceDE/>
        <w:autoSpaceDN/>
        <w:bidi w:val="0"/>
        <w:spacing w:line="360" w:lineRule="auto"/>
        <w:ind w:firstLine="562" w:firstLineChars="200"/>
        <w:textAlignment w:val="auto"/>
        <w:rPr>
          <w:rFonts w:ascii="仿宋" w:hAnsi="仿宋" w:eastAsia="仿宋"/>
          <w:color w:val="000000"/>
          <w:kern w:val="0"/>
          <w:sz w:val="28"/>
          <w:szCs w:val="28"/>
        </w:rPr>
      </w:pPr>
      <w:r>
        <w:rPr>
          <w:rFonts w:hint="eastAsia" w:ascii="仿宋" w:hAnsi="仿宋" w:eastAsia="仿宋"/>
          <w:b/>
          <w:color w:val="000000"/>
          <w:kern w:val="0"/>
          <w:sz w:val="28"/>
          <w:szCs w:val="28"/>
        </w:rPr>
        <w:t>若各投标资料最终报价均超过了项目采购预算，采购人不能支付的，评判活动终止；</w:t>
      </w:r>
      <w:r>
        <w:rPr>
          <w:rFonts w:hint="eastAsia" w:ascii="仿宋" w:hAnsi="仿宋" w:eastAsia="仿宋"/>
          <w:color w:val="000000"/>
          <w:kern w:val="0"/>
          <w:sz w:val="28"/>
          <w:szCs w:val="28"/>
        </w:rPr>
        <w:t>在推荐确定成交候选投标人之前，如果评判小组超过三分之二的成员认为，排在前面的成交候选投标资料的最终报价或者某些分项报价明显不合理或者低于成本，有可能影响商品质量和不能诚信履约，可要求其予以说明理由。否则，评判小组可以取消该投标资料的成交候选资格，按顺序由排在其次的成交候选投标人递补。</w:t>
      </w:r>
    </w:p>
    <w:p>
      <w:pPr>
        <w:pageBreakBefore w:val="0"/>
        <w:widowControl w:val="0"/>
        <w:kinsoku/>
        <w:wordWrap/>
        <w:topLinePunct w:val="0"/>
        <w:autoSpaceDE/>
        <w:autoSpaceDN/>
        <w:bidi w:val="0"/>
        <w:spacing w:line="360" w:lineRule="auto"/>
        <w:ind w:left="0" w:leftChars="0" w:firstLine="560" w:firstLineChars="200"/>
        <w:textAlignment w:val="auto"/>
        <w:rPr>
          <w:rFonts w:ascii="仿宋" w:hAnsi="仿宋" w:eastAsia="仿宋"/>
          <w:sz w:val="28"/>
          <w:szCs w:val="28"/>
        </w:rPr>
      </w:pPr>
      <w:r>
        <w:rPr>
          <w:rFonts w:hint="eastAsia" w:ascii="仿宋" w:hAnsi="仿宋" w:eastAsia="仿宋"/>
          <w:sz w:val="28"/>
          <w:szCs w:val="28"/>
        </w:rPr>
        <w:t>在评判结束后，按照评判小组成员推荐的成交候选人顺序确定排序第一的投标资料为成交投标人。</w:t>
      </w:r>
      <w:r>
        <w:rPr>
          <w:rFonts w:hint="eastAsia" w:ascii="仿宋" w:hAnsi="仿宋" w:eastAsia="仿宋"/>
          <w:color w:val="000000"/>
          <w:sz w:val="28"/>
          <w:szCs w:val="28"/>
        </w:rPr>
        <w:t>如成交投标人拒绝与采购人签订合同，或签订合同后无法履约的，评判小组可以取消该投标人的中标资格，</w:t>
      </w:r>
      <w:r>
        <w:rPr>
          <w:rFonts w:hint="eastAsia" w:ascii="仿宋" w:hAnsi="仿宋" w:eastAsia="仿宋"/>
          <w:sz w:val="28"/>
          <w:szCs w:val="28"/>
        </w:rPr>
        <w:t>由排在第二的成交候选投标人递补。</w:t>
      </w:r>
    </w:p>
    <w:p>
      <w:pPr>
        <w:pStyle w:val="2"/>
        <w:ind w:firstLine="560" w:firstLineChars="200"/>
        <w:rPr>
          <w:rFonts w:hint="eastAsia" w:ascii="仿宋" w:hAnsi="仿宋" w:eastAsia="仿宋"/>
          <w:color w:val="000000"/>
          <w:kern w:val="0"/>
          <w:sz w:val="28"/>
          <w:szCs w:val="28"/>
        </w:rPr>
      </w:pPr>
      <w:r>
        <w:rPr>
          <w:rFonts w:hint="eastAsia" w:ascii="仿宋" w:hAnsi="仿宋" w:eastAsia="仿宋"/>
          <w:color w:val="000000"/>
          <w:kern w:val="0"/>
          <w:sz w:val="28"/>
          <w:szCs w:val="28"/>
        </w:rPr>
        <w:t>项目中标结果将于2-4个工作日后在集团公司网站上进行公布，供应商可自行登陆查询，不再另行通知。</w:t>
      </w: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3"/>
        <w:pageBreakBefore w:val="0"/>
        <w:widowControl w:val="0"/>
        <w:kinsoku/>
        <w:wordWrap/>
        <w:topLinePunct w:val="0"/>
        <w:autoSpaceDE/>
        <w:autoSpaceDN/>
        <w:bidi w:val="0"/>
        <w:spacing w:line="600" w:lineRule="exact"/>
        <w:ind w:firstLine="2650" w:firstLineChars="600"/>
        <w:jc w:val="both"/>
        <w:textAlignment w:val="auto"/>
        <w:rPr>
          <w:highlight w:val="none"/>
        </w:rPr>
      </w:pPr>
      <w:r>
        <w:rPr>
          <w:rFonts w:hint="eastAsia"/>
          <w:highlight w:val="none"/>
          <w:lang w:eastAsia="zh-CN"/>
        </w:rPr>
        <w:t>第三章</w:t>
      </w:r>
      <w:r>
        <w:rPr>
          <w:rFonts w:hint="eastAsia"/>
          <w:highlight w:val="none"/>
          <w:lang w:val="en-US" w:eastAsia="zh-CN"/>
        </w:rPr>
        <w:t xml:space="preserve"> </w:t>
      </w:r>
      <w:r>
        <w:rPr>
          <w:rFonts w:hint="eastAsia"/>
          <w:highlight w:val="none"/>
        </w:rPr>
        <w:t>采购需求</w:t>
      </w:r>
    </w:p>
    <w:p>
      <w:pPr>
        <w:pStyle w:val="4"/>
        <w:pageBreakBefore w:val="0"/>
        <w:widowControl w:val="0"/>
        <w:kinsoku/>
        <w:wordWrap/>
        <w:topLinePunct w:val="0"/>
        <w:autoSpaceDE/>
        <w:autoSpaceDN/>
        <w:bidi w:val="0"/>
        <w:spacing w:line="600" w:lineRule="exact"/>
        <w:textAlignment w:val="auto"/>
        <w:rPr>
          <w:rFonts w:hint="eastAsia"/>
          <w:highlight w:val="none"/>
        </w:rPr>
      </w:pPr>
      <w:bookmarkStart w:id="6" w:name="_Toc399769533"/>
      <w:r>
        <w:rPr>
          <w:rFonts w:hint="eastAsia"/>
          <w:highlight w:val="none"/>
          <w:lang w:eastAsia="zh-CN"/>
        </w:rPr>
        <w:t>一、</w:t>
      </w:r>
      <w:r>
        <w:rPr>
          <w:rFonts w:hint="eastAsia"/>
          <w:highlight w:val="none"/>
        </w:rPr>
        <w:t>内容</w:t>
      </w:r>
      <w:bookmarkEnd w:id="6"/>
    </w:p>
    <w:p>
      <w:pPr>
        <w:pageBreakBefore w:val="0"/>
        <w:widowControl w:val="0"/>
        <w:kinsoku/>
        <w:wordWrap/>
        <w:topLinePunct w:val="0"/>
        <w:autoSpaceDE/>
        <w:autoSpaceDN/>
        <w:bidi w:val="0"/>
        <w:spacing w:line="600" w:lineRule="exact"/>
        <w:ind w:left="0" w:leftChars="0" w:firstLine="560" w:firstLineChars="200"/>
        <w:textAlignment w:val="auto"/>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1、项目基本情况：本项目为一整包。</w:t>
      </w:r>
    </w:p>
    <w:p>
      <w:pPr>
        <w:pStyle w:val="2"/>
        <w:rPr>
          <w:rFonts w:hint="default" w:eastAsia="仿宋"/>
          <w:lang w:val="en-US" w:eastAsia="zh-CN"/>
        </w:rPr>
      </w:pPr>
      <w:r>
        <w:rPr>
          <w:rFonts w:hint="eastAsia" w:ascii="仿宋" w:hAnsi="仿宋" w:eastAsia="仿宋"/>
          <w:color w:val="000000"/>
          <w:sz w:val="28"/>
          <w:szCs w:val="28"/>
          <w:highlight w:val="none"/>
          <w:lang w:val="en-US" w:eastAsia="zh-CN"/>
        </w:rPr>
        <w:t xml:space="preserve">    2、资金来源：企业自筹</w:t>
      </w:r>
    </w:p>
    <w:p>
      <w:pPr>
        <w:pageBreakBefore w:val="0"/>
        <w:widowControl w:val="0"/>
        <w:kinsoku/>
        <w:wordWrap/>
        <w:topLinePunct w:val="0"/>
        <w:autoSpaceDE/>
        <w:autoSpaceDN/>
        <w:bidi w:val="0"/>
        <w:spacing w:line="600" w:lineRule="exact"/>
        <w:ind w:left="0" w:leftChars="0" w:firstLine="560" w:firstLineChars="200"/>
        <w:textAlignment w:val="auto"/>
        <w:rPr>
          <w:rFonts w:hint="default" w:eastAsia="仿宋"/>
          <w:lang w:val="en-US" w:eastAsia="zh-CN"/>
        </w:rPr>
      </w:pPr>
      <w:r>
        <w:rPr>
          <w:rFonts w:hint="eastAsia" w:ascii="仿宋" w:hAnsi="仿宋" w:eastAsia="仿宋"/>
          <w:color w:val="000000"/>
          <w:sz w:val="28"/>
          <w:szCs w:val="28"/>
          <w:highlight w:val="none"/>
          <w:lang w:val="en-US" w:eastAsia="zh-CN"/>
        </w:rPr>
        <w:t>3</w:t>
      </w:r>
      <w:r>
        <w:rPr>
          <w:rFonts w:hint="eastAsia" w:ascii="仿宋" w:hAnsi="仿宋" w:eastAsia="仿宋"/>
          <w:color w:val="000000"/>
          <w:sz w:val="28"/>
          <w:szCs w:val="28"/>
          <w:highlight w:val="none"/>
        </w:rPr>
        <w:t>、交货方式：一次采购</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lang w:val="en-US" w:eastAsia="zh-CN"/>
        </w:rPr>
        <w:t>4</w:t>
      </w:r>
      <w:r>
        <w:rPr>
          <w:rFonts w:hint="eastAsia" w:ascii="仿宋" w:hAnsi="仿宋" w:eastAsia="仿宋"/>
          <w:color w:val="000000"/>
          <w:sz w:val="28"/>
          <w:szCs w:val="28"/>
          <w:highlight w:val="none"/>
        </w:rPr>
        <w:t>、采购内容：采购4辆车（商务车1辆、小轿车3辆）</w:t>
      </w:r>
    </w:p>
    <w:p>
      <w:pPr>
        <w:pStyle w:val="2"/>
        <w:keepNext w:val="0"/>
        <w:keepLines w:val="0"/>
        <w:pageBreakBefore w:val="0"/>
        <w:widowControl w:val="0"/>
        <w:kinsoku/>
        <w:wordWrap/>
        <w:overflowPunct/>
        <w:topLinePunct w:val="0"/>
        <w:autoSpaceDE/>
        <w:autoSpaceDN/>
        <w:bidi w:val="0"/>
        <w:adjustRightInd/>
        <w:spacing w:line="600" w:lineRule="exact"/>
        <w:textAlignment w:val="auto"/>
        <w:rPr>
          <w:rFonts w:hint="default" w:eastAsia="仿宋"/>
          <w:lang w:val="en-US" w:eastAsia="zh-CN"/>
        </w:rPr>
      </w:pPr>
      <w:r>
        <w:rPr>
          <w:rFonts w:hint="eastAsia" w:ascii="仿宋" w:hAnsi="仿宋" w:eastAsia="仿宋"/>
          <w:color w:val="000000"/>
          <w:sz w:val="28"/>
          <w:szCs w:val="28"/>
          <w:highlight w:val="none"/>
          <w:lang w:val="en-US" w:eastAsia="zh-CN"/>
        </w:rPr>
        <w:t xml:space="preserve">    5、颜色：1辆香槟色、3辆黑色</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rPr>
          <w:rFonts w:hint="default" w:ascii="仿宋" w:hAnsi="仿宋" w:eastAsia="仿宋"/>
          <w:color w:val="000000"/>
          <w:sz w:val="28"/>
          <w:szCs w:val="28"/>
          <w:highlight w:val="none"/>
          <w:lang w:eastAsia="zh-CN"/>
        </w:rPr>
      </w:pP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rPr>
        <w:t>、项目预算：</w:t>
      </w:r>
      <w:r>
        <w:rPr>
          <w:rFonts w:hint="eastAsia" w:ascii="仿宋" w:hAnsi="仿宋" w:eastAsia="仿宋"/>
          <w:color w:val="000000"/>
          <w:sz w:val="28"/>
          <w:szCs w:val="28"/>
          <w:highlight w:val="none"/>
          <w:lang w:val="en-US" w:eastAsia="zh-CN"/>
        </w:rPr>
        <w:t>95.5</w:t>
      </w:r>
      <w:r>
        <w:rPr>
          <w:rFonts w:hint="default" w:ascii="仿宋" w:hAnsi="仿宋" w:eastAsia="仿宋"/>
          <w:color w:val="000000"/>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600" w:lineRule="exact"/>
        <w:ind w:left="559" w:leftChars="266" w:firstLine="560" w:firstLineChars="200"/>
        <w:textAlignment w:val="auto"/>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投标人投标报价</w:t>
      </w:r>
      <w:r>
        <w:rPr>
          <w:rFonts w:hint="eastAsia" w:ascii="仿宋" w:hAnsi="仿宋" w:eastAsia="仿宋"/>
          <w:color w:val="000000"/>
          <w:sz w:val="28"/>
          <w:szCs w:val="28"/>
          <w:highlight w:val="none"/>
          <w:lang w:eastAsia="zh-CN"/>
        </w:rPr>
        <w:t>需</w:t>
      </w:r>
      <w:r>
        <w:rPr>
          <w:rFonts w:hint="eastAsia" w:ascii="仿宋" w:hAnsi="仿宋" w:eastAsia="仿宋"/>
          <w:color w:val="000000"/>
          <w:sz w:val="28"/>
          <w:szCs w:val="28"/>
          <w:highlight w:val="none"/>
        </w:rPr>
        <w:t>包含</w:t>
      </w:r>
      <w:r>
        <w:rPr>
          <w:rFonts w:hint="eastAsia" w:ascii="仿宋" w:hAnsi="仿宋" w:eastAsia="仿宋"/>
          <w:color w:val="000000"/>
          <w:sz w:val="28"/>
          <w:szCs w:val="28"/>
          <w:highlight w:val="none"/>
          <w:lang w:eastAsia="zh-CN"/>
        </w:rPr>
        <w:t>：裸车价</w:t>
      </w:r>
      <w:r>
        <w:rPr>
          <w:rFonts w:hint="eastAsia" w:ascii="仿宋" w:hAnsi="仿宋" w:eastAsia="仿宋"/>
          <w:color w:val="000000"/>
          <w:sz w:val="28"/>
          <w:szCs w:val="28"/>
          <w:highlight w:val="none"/>
          <w:lang w:val="en-US" w:eastAsia="zh-CN"/>
        </w:rPr>
        <w:t>（符合招标文件技术参数要求）、下户费、运输费、</w:t>
      </w:r>
      <w:r>
        <w:rPr>
          <w:rFonts w:hint="default" w:ascii="仿宋" w:hAnsi="仿宋" w:eastAsia="仿宋"/>
          <w:color w:val="000000"/>
          <w:sz w:val="28"/>
          <w:szCs w:val="28"/>
          <w:highlight w:val="none"/>
          <w:lang w:eastAsia="zh-CN"/>
        </w:rPr>
        <w:t>保险费（</w:t>
      </w:r>
      <w:r>
        <w:rPr>
          <w:rFonts w:hint="eastAsia" w:ascii="仿宋" w:hAnsi="仿宋" w:eastAsia="仿宋"/>
          <w:color w:val="000000"/>
          <w:sz w:val="28"/>
          <w:szCs w:val="28"/>
          <w:highlight w:val="none"/>
          <w:lang w:eastAsia="zh-CN"/>
        </w:rPr>
        <w:t>全险</w:t>
      </w:r>
      <w:r>
        <w:rPr>
          <w:rFonts w:hint="default" w:ascii="仿宋" w:hAnsi="仿宋" w:eastAsia="仿宋"/>
          <w:color w:val="000000"/>
          <w:sz w:val="28"/>
          <w:szCs w:val="28"/>
          <w:highlight w:val="none"/>
          <w:lang w:eastAsia="zh-CN"/>
        </w:rPr>
        <w:t>）</w:t>
      </w:r>
      <w:r>
        <w:rPr>
          <w:rFonts w:hint="eastAsia" w:ascii="仿宋" w:hAnsi="仿宋" w:eastAsia="仿宋"/>
          <w:color w:val="000000"/>
          <w:sz w:val="28"/>
          <w:szCs w:val="28"/>
          <w:highlight w:val="none"/>
          <w:lang w:eastAsia="zh-CN"/>
        </w:rPr>
        <w:t>、开票增值税费（不含购置税）、装具费</w:t>
      </w:r>
      <w:r>
        <w:rPr>
          <w:rFonts w:hint="eastAsia" w:ascii="仿宋" w:hAnsi="仿宋" w:eastAsia="仿宋"/>
          <w:color w:val="000000"/>
          <w:sz w:val="28"/>
          <w:szCs w:val="28"/>
          <w:highlight w:val="none"/>
          <w:lang w:val="en-US" w:eastAsia="zh-CN"/>
        </w:rPr>
        <w:t>等其他涉及到的费用。</w:t>
      </w:r>
    </w:p>
    <w:p>
      <w:pPr>
        <w:pStyle w:val="2"/>
        <w:keepNext w:val="0"/>
        <w:keepLines w:val="0"/>
        <w:pageBreakBefore w:val="0"/>
        <w:widowControl w:val="0"/>
        <w:kinsoku/>
        <w:wordWrap/>
        <w:overflowPunct/>
        <w:topLinePunct w:val="0"/>
        <w:autoSpaceDE/>
        <w:autoSpaceDN/>
        <w:bidi w:val="0"/>
        <w:adjustRightInd/>
        <w:spacing w:line="600" w:lineRule="exact"/>
        <w:textAlignment w:val="auto"/>
        <w:rPr>
          <w:rFonts w:hint="default"/>
          <w:lang w:val="en-US" w:eastAsia="zh-CN"/>
        </w:rPr>
      </w:pPr>
      <w:r>
        <w:rPr>
          <w:rFonts w:hint="eastAsia" w:ascii="仿宋" w:hAnsi="仿宋" w:eastAsia="仿宋"/>
          <w:color w:val="000000"/>
          <w:sz w:val="28"/>
          <w:szCs w:val="28"/>
          <w:highlight w:val="none"/>
          <w:lang w:val="en-US" w:eastAsia="zh-CN"/>
        </w:rPr>
        <w:t xml:space="preserve">    注：本项目需缴纳信息服务费0.5万元，由中标人支付。</w:t>
      </w:r>
      <w:bookmarkStart w:id="11" w:name="_GoBack"/>
      <w:bookmarkEnd w:id="11"/>
    </w:p>
    <w:p>
      <w:pPr>
        <w:keepNext w:val="0"/>
        <w:keepLines w:val="0"/>
        <w:pageBreakBefore w:val="0"/>
        <w:widowControl w:val="0"/>
        <w:kinsoku/>
        <w:wordWrap/>
        <w:overflowPunct/>
        <w:topLinePunct w:val="0"/>
        <w:autoSpaceDE/>
        <w:autoSpaceDN/>
        <w:bidi w:val="0"/>
        <w:adjustRightInd/>
        <w:spacing w:line="600" w:lineRule="exact"/>
        <w:ind w:firstLine="560" w:firstLineChars="200"/>
        <w:textAlignment w:val="auto"/>
        <w:rPr>
          <w:rFonts w:hint="eastAsia" w:ascii="仿宋" w:hAnsi="仿宋" w:eastAsia="仿宋"/>
          <w:color w:val="000000"/>
          <w:sz w:val="28"/>
          <w:szCs w:val="28"/>
          <w:highlight w:val="yellow"/>
        </w:rPr>
      </w:pPr>
      <w:r>
        <w:rPr>
          <w:rFonts w:hint="eastAsia" w:ascii="仿宋" w:hAnsi="仿宋" w:eastAsia="仿宋"/>
          <w:color w:val="000000"/>
          <w:sz w:val="28"/>
          <w:szCs w:val="28"/>
          <w:highlight w:val="none"/>
          <w:lang w:val="en-US" w:eastAsia="zh-CN"/>
        </w:rPr>
        <w:t>7</w:t>
      </w:r>
      <w:r>
        <w:rPr>
          <w:rFonts w:hint="eastAsia" w:ascii="仿宋" w:hAnsi="仿宋" w:eastAsia="仿宋"/>
          <w:color w:val="000000"/>
          <w:sz w:val="28"/>
          <w:szCs w:val="28"/>
          <w:highlight w:val="none"/>
        </w:rPr>
        <w:t>、交货期：</w:t>
      </w:r>
      <w:r>
        <w:rPr>
          <w:rFonts w:hint="default" w:ascii="仿宋" w:hAnsi="仿宋" w:eastAsia="仿宋"/>
          <w:color w:val="000000"/>
          <w:sz w:val="28"/>
          <w:szCs w:val="28"/>
          <w:highlight w:val="none"/>
        </w:rPr>
        <w:t>中标通知书发出</w:t>
      </w:r>
      <w:r>
        <w:rPr>
          <w:rFonts w:hint="eastAsia" w:ascii="仿宋" w:hAnsi="仿宋" w:eastAsia="仿宋"/>
          <w:color w:val="000000"/>
          <w:sz w:val="28"/>
          <w:szCs w:val="28"/>
          <w:highlight w:val="none"/>
          <w:lang w:eastAsia="zh-CN"/>
        </w:rPr>
        <w:t>后</w:t>
      </w:r>
      <w:r>
        <w:rPr>
          <w:rFonts w:hint="eastAsia" w:ascii="仿宋" w:hAnsi="仿宋" w:eastAsia="仿宋"/>
          <w:color w:val="000000"/>
          <w:sz w:val="28"/>
          <w:szCs w:val="28"/>
          <w:highlight w:val="none"/>
          <w:lang w:val="en-US" w:eastAsia="zh-CN"/>
        </w:rPr>
        <w:t>3个工作日</w:t>
      </w:r>
      <w:r>
        <w:rPr>
          <w:rFonts w:hint="eastAsia" w:ascii="仿宋" w:hAnsi="仿宋" w:eastAsia="仿宋"/>
          <w:color w:val="000000"/>
          <w:sz w:val="28"/>
          <w:szCs w:val="28"/>
          <w:highlight w:val="none"/>
        </w:rPr>
        <w:t>。</w:t>
      </w:r>
    </w:p>
    <w:p>
      <w:pPr>
        <w:pageBreakBefore w:val="0"/>
        <w:widowControl w:val="0"/>
        <w:kinsoku/>
        <w:wordWrap/>
        <w:topLinePunct w:val="0"/>
        <w:autoSpaceDE/>
        <w:autoSpaceDN/>
        <w:bidi w:val="0"/>
        <w:spacing w:line="600" w:lineRule="exact"/>
        <w:ind w:left="0" w:leftChars="0" w:firstLine="560" w:firstLineChars="200"/>
        <w:textAlignment w:val="auto"/>
        <w:rPr>
          <w:rFonts w:hint="eastAsia" w:ascii="仿宋" w:hAnsi="仿宋" w:eastAsia="仿宋"/>
          <w:color w:val="000000"/>
          <w:sz w:val="28"/>
          <w:szCs w:val="28"/>
          <w:highlight w:val="none"/>
        </w:rPr>
      </w:pPr>
      <w:r>
        <w:rPr>
          <w:rFonts w:hint="eastAsia" w:ascii="仿宋" w:hAnsi="仿宋" w:eastAsia="仿宋"/>
          <w:color w:val="000000"/>
          <w:sz w:val="28"/>
          <w:szCs w:val="28"/>
          <w:highlight w:val="none"/>
          <w:lang w:val="en-US" w:eastAsia="zh-CN"/>
        </w:rPr>
        <w:t>8</w:t>
      </w:r>
      <w:r>
        <w:rPr>
          <w:rFonts w:hint="eastAsia" w:ascii="仿宋" w:hAnsi="仿宋" w:eastAsia="仿宋"/>
          <w:color w:val="000000"/>
          <w:sz w:val="28"/>
          <w:szCs w:val="28"/>
          <w:highlight w:val="none"/>
        </w:rPr>
        <w:t>、质保期：从验收合格之日起，</w:t>
      </w:r>
      <w:r>
        <w:rPr>
          <w:rFonts w:hint="eastAsia" w:ascii="仿宋" w:hAnsi="仿宋" w:eastAsia="仿宋"/>
          <w:color w:val="000000"/>
          <w:sz w:val="28"/>
          <w:szCs w:val="28"/>
          <w:highlight w:val="none"/>
          <w:lang w:eastAsia="zh-CN"/>
        </w:rPr>
        <w:t>车辆</w:t>
      </w:r>
      <w:r>
        <w:rPr>
          <w:rFonts w:hint="eastAsia" w:ascii="仿宋" w:hAnsi="仿宋" w:eastAsia="仿宋"/>
          <w:color w:val="000000"/>
          <w:sz w:val="28"/>
          <w:szCs w:val="28"/>
          <w:highlight w:val="none"/>
        </w:rPr>
        <w:t>保修期为</w:t>
      </w:r>
      <w:r>
        <w:rPr>
          <w:rFonts w:hint="default" w:ascii="仿宋" w:hAnsi="仿宋" w:eastAsia="仿宋"/>
          <w:color w:val="000000"/>
          <w:sz w:val="28"/>
          <w:szCs w:val="28"/>
          <w:highlight w:val="none"/>
        </w:rPr>
        <w:t>3</w:t>
      </w:r>
      <w:r>
        <w:rPr>
          <w:rFonts w:hint="eastAsia" w:ascii="仿宋" w:hAnsi="仿宋" w:eastAsia="仿宋"/>
          <w:color w:val="000000"/>
          <w:sz w:val="28"/>
          <w:szCs w:val="28"/>
          <w:highlight w:val="none"/>
        </w:rPr>
        <w:t>年或</w:t>
      </w:r>
      <w:r>
        <w:rPr>
          <w:rFonts w:hint="default" w:ascii="仿宋" w:hAnsi="仿宋" w:eastAsia="仿宋"/>
          <w:color w:val="000000"/>
          <w:sz w:val="28"/>
          <w:szCs w:val="28"/>
          <w:highlight w:val="none"/>
        </w:rPr>
        <w:t>10</w:t>
      </w:r>
      <w:r>
        <w:rPr>
          <w:rFonts w:hint="eastAsia" w:ascii="仿宋" w:hAnsi="仿宋" w:eastAsia="仿宋"/>
          <w:color w:val="000000"/>
          <w:sz w:val="28"/>
          <w:szCs w:val="28"/>
          <w:highlight w:val="none"/>
        </w:rPr>
        <w:t>万公里,先到为准。</w:t>
      </w:r>
    </w:p>
    <w:p>
      <w:pPr>
        <w:pageBreakBefore w:val="0"/>
        <w:widowControl w:val="0"/>
        <w:kinsoku/>
        <w:wordWrap/>
        <w:topLinePunct w:val="0"/>
        <w:autoSpaceDE/>
        <w:autoSpaceDN/>
        <w:bidi w:val="0"/>
        <w:spacing w:line="600" w:lineRule="exact"/>
        <w:ind w:firstLine="560" w:firstLineChars="200"/>
        <w:textAlignment w:val="auto"/>
        <w:rPr>
          <w:rFonts w:hint="eastAsia" w:ascii="仿宋" w:hAnsi="仿宋" w:eastAsia="仿宋"/>
          <w:color w:val="000000"/>
          <w:sz w:val="28"/>
          <w:szCs w:val="28"/>
          <w:highlight w:val="none"/>
        </w:rPr>
      </w:pPr>
      <w:r>
        <w:rPr>
          <w:rFonts w:hint="eastAsia" w:ascii="仿宋" w:hAnsi="仿宋" w:eastAsia="仿宋"/>
          <w:color w:val="000000"/>
          <w:sz w:val="28"/>
          <w:szCs w:val="28"/>
          <w:highlight w:val="none"/>
          <w:lang w:val="en-US" w:eastAsia="zh-CN"/>
        </w:rPr>
        <w:t>9</w:t>
      </w:r>
      <w:r>
        <w:rPr>
          <w:rFonts w:hint="eastAsia" w:ascii="仿宋" w:hAnsi="仿宋" w:eastAsia="仿宋"/>
          <w:color w:val="000000"/>
          <w:sz w:val="28"/>
          <w:szCs w:val="28"/>
          <w:highlight w:val="none"/>
        </w:rPr>
        <w:t>、付款方式：</w:t>
      </w:r>
      <w:r>
        <w:rPr>
          <w:rFonts w:hint="eastAsia" w:ascii="仿宋" w:hAnsi="仿宋" w:eastAsia="仿宋"/>
          <w:color w:val="000000"/>
          <w:sz w:val="28"/>
          <w:szCs w:val="28"/>
          <w:highlight w:val="none"/>
          <w:lang w:eastAsia="zh-CN"/>
        </w:rPr>
        <w:t>双方签订购车合同后，采购</w:t>
      </w:r>
      <w:r>
        <w:rPr>
          <w:rFonts w:hint="eastAsia" w:ascii="仿宋" w:hAnsi="仿宋" w:eastAsia="仿宋"/>
          <w:color w:val="000000"/>
          <w:sz w:val="28"/>
          <w:szCs w:val="28"/>
          <w:highlight w:val="none"/>
        </w:rPr>
        <w:t>人验收</w:t>
      </w:r>
      <w:r>
        <w:rPr>
          <w:rFonts w:hint="eastAsia" w:ascii="仿宋" w:hAnsi="仿宋" w:eastAsia="仿宋"/>
          <w:color w:val="000000"/>
          <w:sz w:val="28"/>
          <w:szCs w:val="28"/>
          <w:highlight w:val="none"/>
          <w:lang w:eastAsia="zh-CN"/>
        </w:rPr>
        <w:t>合格</w:t>
      </w:r>
      <w:r>
        <w:rPr>
          <w:rFonts w:hint="eastAsia" w:ascii="仿宋" w:hAnsi="仿宋" w:eastAsia="仿宋"/>
          <w:color w:val="000000"/>
          <w:sz w:val="28"/>
          <w:szCs w:val="28"/>
          <w:highlight w:val="none"/>
          <w:lang w:val="en-US" w:eastAsia="zh-CN"/>
        </w:rPr>
        <w:t>待车辆下户手续完成后</w:t>
      </w:r>
      <w:r>
        <w:rPr>
          <w:rFonts w:hint="eastAsia" w:ascii="仿宋" w:hAnsi="仿宋" w:eastAsia="仿宋"/>
          <w:color w:val="000000"/>
          <w:sz w:val="28"/>
          <w:szCs w:val="28"/>
          <w:highlight w:val="none"/>
          <w:lang w:eastAsia="zh-CN"/>
        </w:rPr>
        <w:t>付</w:t>
      </w:r>
      <w:r>
        <w:rPr>
          <w:rFonts w:hint="eastAsia" w:ascii="仿宋" w:hAnsi="仿宋" w:eastAsia="仿宋"/>
          <w:color w:val="000000"/>
          <w:sz w:val="28"/>
          <w:szCs w:val="28"/>
          <w:highlight w:val="none"/>
          <w:lang w:val="en-US" w:eastAsia="zh-CN"/>
        </w:rPr>
        <w:t>合同金额的100%。</w:t>
      </w:r>
      <w:r>
        <w:rPr>
          <w:rFonts w:hint="eastAsia" w:ascii="仿宋" w:hAnsi="仿宋" w:eastAsia="仿宋"/>
          <w:color w:val="000000"/>
          <w:sz w:val="28"/>
          <w:szCs w:val="28"/>
          <w:highlight w:val="none"/>
        </w:rPr>
        <w:t>中标供应商须</w:t>
      </w:r>
      <w:r>
        <w:rPr>
          <w:rFonts w:hint="eastAsia" w:ascii="仿宋" w:hAnsi="仿宋" w:eastAsia="仿宋"/>
          <w:color w:val="000000"/>
          <w:sz w:val="28"/>
          <w:szCs w:val="28"/>
          <w:highlight w:val="none"/>
          <w:lang w:val="en-US" w:eastAsia="zh-CN"/>
        </w:rPr>
        <w:t>在交车验收同时</w:t>
      </w:r>
      <w:r>
        <w:rPr>
          <w:rFonts w:hint="eastAsia" w:ascii="仿宋" w:hAnsi="仿宋" w:eastAsia="仿宋"/>
          <w:color w:val="000000"/>
          <w:sz w:val="28"/>
          <w:szCs w:val="28"/>
          <w:highlight w:val="none"/>
        </w:rPr>
        <w:t>提供相应金额的机动车销售</w:t>
      </w:r>
      <w:r>
        <w:rPr>
          <w:rFonts w:hint="eastAsia" w:ascii="仿宋" w:hAnsi="仿宋" w:eastAsia="仿宋"/>
          <w:color w:val="000000"/>
          <w:sz w:val="28"/>
          <w:szCs w:val="28"/>
          <w:highlight w:val="none"/>
          <w:lang w:eastAsia="zh-CN"/>
        </w:rPr>
        <w:t>增值税</w:t>
      </w:r>
      <w:r>
        <w:rPr>
          <w:rFonts w:hint="eastAsia" w:ascii="仿宋" w:hAnsi="仿宋" w:eastAsia="仿宋"/>
          <w:color w:val="000000"/>
          <w:sz w:val="28"/>
          <w:szCs w:val="28"/>
          <w:highlight w:val="none"/>
        </w:rPr>
        <w:t>专用发票进行款项支付。</w:t>
      </w:r>
    </w:p>
    <w:p>
      <w:pPr>
        <w:pStyle w:val="2"/>
        <w:pageBreakBefore w:val="0"/>
        <w:widowControl w:val="0"/>
        <w:kinsoku/>
        <w:wordWrap/>
        <w:topLinePunct w:val="0"/>
        <w:autoSpaceDE/>
        <w:autoSpaceDN/>
        <w:bidi w:val="0"/>
        <w:spacing w:line="60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10</w:t>
      </w:r>
      <w:r>
        <w:rPr>
          <w:rFonts w:hint="eastAsia" w:ascii="仿宋" w:hAnsi="仿宋" w:eastAsia="仿宋" w:cs="仿宋"/>
          <w:sz w:val="28"/>
          <w:szCs w:val="28"/>
          <w:lang w:eastAsia="zh-CN"/>
        </w:rPr>
        <w:t>、交货地点：鄂尔多斯机场。</w:t>
      </w:r>
    </w:p>
    <w:p>
      <w:pPr>
        <w:pStyle w:val="2"/>
        <w:pageBreakBefore w:val="0"/>
        <w:widowControl w:val="0"/>
        <w:kinsoku/>
        <w:wordWrap/>
        <w:topLinePunct w:val="0"/>
        <w:autoSpaceDE/>
        <w:autoSpaceDN/>
        <w:bidi w:val="0"/>
        <w:spacing w:line="600" w:lineRule="exact"/>
        <w:ind w:firstLine="560" w:firstLineChars="200"/>
        <w:textAlignment w:val="auto"/>
        <w:rPr>
          <w:rFonts w:hint="eastAsia"/>
          <w:sz w:val="28"/>
          <w:szCs w:val="28"/>
          <w:lang w:eastAsia="zh-CN"/>
        </w:rPr>
      </w:pP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、所有产品需为全新正品。</w:t>
      </w:r>
    </w:p>
    <w:p>
      <w:pPr>
        <w:pStyle w:val="2"/>
        <w:rPr>
          <w:rFonts w:hint="default" w:eastAsia="仿宋"/>
          <w:lang w:val="en-US" w:eastAsia="zh-CN"/>
        </w:rPr>
      </w:pPr>
    </w:p>
    <w:p>
      <w:pPr>
        <w:pStyle w:val="2"/>
        <w:rPr>
          <w:rFonts w:hint="eastAsia" w:ascii="仿宋" w:hAnsi="仿宋" w:eastAsia="仿宋"/>
          <w:color w:val="000000"/>
          <w:sz w:val="28"/>
          <w:szCs w:val="28"/>
          <w:highlight w:val="none"/>
        </w:rPr>
      </w:pPr>
    </w:p>
    <w:p>
      <w:pPr>
        <w:pStyle w:val="2"/>
        <w:rPr>
          <w:rFonts w:hint="eastAsia" w:ascii="仿宋" w:hAnsi="仿宋" w:eastAsia="仿宋"/>
          <w:color w:val="000000"/>
          <w:sz w:val="28"/>
          <w:szCs w:val="28"/>
          <w:highlight w:val="none"/>
        </w:rPr>
      </w:pPr>
    </w:p>
    <w:p>
      <w:pPr>
        <w:pStyle w:val="2"/>
        <w:rPr>
          <w:rFonts w:hint="eastAsia" w:ascii="仿宋" w:hAnsi="仿宋" w:eastAsia="仿宋"/>
          <w:color w:val="000000"/>
          <w:sz w:val="28"/>
          <w:szCs w:val="28"/>
          <w:highlight w:val="none"/>
        </w:rPr>
      </w:pPr>
    </w:p>
    <w:p>
      <w:pPr>
        <w:pStyle w:val="2"/>
        <w:rPr>
          <w:rFonts w:hint="eastAsia" w:ascii="仿宋" w:hAnsi="仿宋" w:eastAsia="仿宋"/>
          <w:color w:val="000000"/>
          <w:sz w:val="28"/>
          <w:szCs w:val="28"/>
          <w:highlight w:val="none"/>
          <w:lang w:eastAsia="zh-CN"/>
        </w:rPr>
      </w:pPr>
    </w:p>
    <w:p>
      <w:pPr>
        <w:pStyle w:val="2"/>
        <w:rPr>
          <w:rFonts w:hint="eastAsia" w:ascii="仿宋" w:hAnsi="仿宋" w:eastAsia="仿宋"/>
          <w:color w:val="000000"/>
          <w:sz w:val="28"/>
          <w:szCs w:val="28"/>
          <w:highlight w:val="none"/>
          <w:lang w:eastAsia="zh-CN"/>
        </w:rPr>
      </w:pPr>
    </w:p>
    <w:p>
      <w:pPr>
        <w:pStyle w:val="2"/>
        <w:rPr>
          <w:rFonts w:hint="eastAsia" w:ascii="仿宋" w:hAnsi="仿宋" w:eastAsia="仿宋"/>
          <w:color w:val="000000"/>
          <w:sz w:val="28"/>
          <w:szCs w:val="28"/>
          <w:highlight w:val="none"/>
          <w:lang w:eastAsia="zh-CN"/>
        </w:rPr>
      </w:pPr>
    </w:p>
    <w:p>
      <w:pPr>
        <w:pStyle w:val="2"/>
        <w:numPr>
          <w:ilvl w:val="0"/>
          <w:numId w:val="6"/>
        </w:numPr>
        <w:ind w:left="0" w:leftChars="0" w:firstLine="0" w:firstLineChars="0"/>
        <w:rPr>
          <w:rFonts w:hint="eastAsia" w:ascii="仿宋" w:hAnsi="仿宋" w:eastAsia="仿宋"/>
          <w:b/>
          <w:bCs/>
          <w:color w:val="000000"/>
          <w:sz w:val="32"/>
          <w:szCs w:val="32"/>
          <w:highlight w:val="none"/>
          <w:lang w:eastAsia="zh-CN"/>
        </w:rPr>
      </w:pPr>
      <w:r>
        <w:rPr>
          <w:rFonts w:hint="eastAsia" w:ascii="仿宋" w:hAnsi="仿宋" w:eastAsia="仿宋"/>
          <w:b/>
          <w:bCs/>
          <w:color w:val="000000"/>
          <w:sz w:val="32"/>
          <w:szCs w:val="32"/>
          <w:highlight w:val="none"/>
          <w:lang w:eastAsia="zh-CN"/>
        </w:rPr>
        <w:t>技术参数</w:t>
      </w:r>
    </w:p>
    <w:p>
      <w:pPr>
        <w:pStyle w:val="2"/>
        <w:numPr>
          <w:ilvl w:val="0"/>
          <w:numId w:val="0"/>
        </w:numPr>
        <w:ind w:leftChars="0"/>
        <w:rPr>
          <w:rFonts w:hint="eastAsia" w:ascii="仿宋" w:hAnsi="仿宋" w:eastAsia="仿宋"/>
          <w:b/>
          <w:bCs/>
          <w:color w:val="000000"/>
          <w:sz w:val="32"/>
          <w:szCs w:val="32"/>
          <w:highlight w:val="none"/>
          <w:lang w:val="en-US" w:eastAsia="zh-CN"/>
        </w:rPr>
      </w:pPr>
    </w:p>
    <w:p>
      <w:pPr>
        <w:pStyle w:val="2"/>
        <w:numPr>
          <w:ilvl w:val="0"/>
          <w:numId w:val="0"/>
        </w:numPr>
        <w:ind w:leftChars="0"/>
        <w:rPr>
          <w:rFonts w:hint="eastAsia" w:ascii="仿宋" w:hAnsi="仿宋" w:eastAsia="仿宋"/>
          <w:b/>
          <w:bCs/>
          <w:color w:val="000000"/>
          <w:sz w:val="32"/>
          <w:szCs w:val="32"/>
          <w:highlight w:val="none"/>
          <w:lang w:val="en-US" w:eastAsia="zh-CN"/>
        </w:rPr>
      </w:pPr>
      <w:r>
        <w:rPr>
          <w:rFonts w:hint="eastAsia" w:ascii="仿宋" w:hAnsi="仿宋" w:eastAsia="仿宋"/>
          <w:b/>
          <w:bCs/>
          <w:color w:val="000000"/>
          <w:sz w:val="32"/>
          <w:szCs w:val="32"/>
          <w:highlight w:val="none"/>
          <w:lang w:val="en-US" w:eastAsia="zh-CN"/>
        </w:rPr>
        <w:t>1辆商务车参数：</w:t>
      </w:r>
    </w:p>
    <w:tbl>
      <w:tblPr>
        <w:tblStyle w:val="11"/>
        <w:tblpPr w:leftFromText="180" w:rightFromText="180" w:vertAnchor="text" w:horzAnchor="page" w:tblpX="1680" w:tblpY="325"/>
        <w:tblOverlap w:val="never"/>
        <w:tblW w:w="67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56"/>
        <w:gridCol w:w="3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长度</w:t>
            </w:r>
            <w:r>
              <w:rPr>
                <w:rFonts w:ascii="Segoe UI" w:hAnsi="Segoe UI" w:eastAsia="Segoe UI" w:cs="Segoe UI"/>
                <w:i w:val="0"/>
                <w:iCs w:val="0"/>
                <w:color w:val="000000"/>
                <w:kern w:val="0"/>
                <w:sz w:val="20"/>
                <w:szCs w:val="20"/>
                <w:u w:val="none"/>
                <w:lang w:val="en-US" w:eastAsia="zh-CN" w:bidi="ar"/>
              </w:rPr>
              <w:t>(mm)</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5219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宽度</w:t>
            </w:r>
            <w:r>
              <w:rPr>
                <w:rFonts w:ascii="Segoe UI" w:hAnsi="Segoe UI" w:eastAsia="Segoe UI" w:cs="Segoe UI"/>
                <w:i w:val="0"/>
                <w:iCs w:val="0"/>
                <w:color w:val="000000"/>
                <w:kern w:val="0"/>
                <w:sz w:val="20"/>
                <w:szCs w:val="20"/>
                <w:u w:val="none"/>
                <w:lang w:val="en-US" w:eastAsia="zh-CN" w:bidi="ar"/>
              </w:rPr>
              <w:t>(mm)</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高度</w:t>
            </w:r>
            <w:r>
              <w:rPr>
                <w:rFonts w:ascii="Segoe UI" w:hAnsi="Segoe UI" w:eastAsia="Segoe UI" w:cs="Segoe UI"/>
                <w:i w:val="0"/>
                <w:iCs w:val="0"/>
                <w:color w:val="000000"/>
                <w:kern w:val="0"/>
                <w:sz w:val="20"/>
                <w:szCs w:val="20"/>
                <w:u w:val="none"/>
                <w:lang w:val="en-US" w:eastAsia="zh-CN" w:bidi="ar"/>
              </w:rPr>
              <w:t>(mm)</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轴距</w:t>
            </w:r>
            <w:r>
              <w:rPr>
                <w:rFonts w:ascii="Segoe UI" w:hAnsi="Segoe UI" w:eastAsia="Segoe UI" w:cs="Segoe UI"/>
                <w:i w:val="0"/>
                <w:iCs w:val="0"/>
                <w:color w:val="000000"/>
                <w:kern w:val="0"/>
                <w:sz w:val="20"/>
                <w:szCs w:val="20"/>
                <w:u w:val="none"/>
                <w:lang w:val="en-US" w:eastAsia="zh-CN" w:bidi="ar"/>
              </w:rPr>
              <w:t>(mm)</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3088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轮距</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前</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后</w:t>
            </w:r>
            <w:r>
              <w:rPr>
                <w:rFonts w:ascii="Segoe UI" w:hAnsi="Segoe UI" w:eastAsia="Segoe UI" w:cs="Segoe UI"/>
                <w:i w:val="0"/>
                <w:iCs w:val="0"/>
                <w:color w:val="000000"/>
                <w:kern w:val="0"/>
                <w:sz w:val="20"/>
                <w:szCs w:val="20"/>
                <w:u w:val="none"/>
                <w:lang w:val="en-US" w:eastAsia="zh-CN" w:bidi="ar"/>
              </w:rPr>
              <w:t>)(mm)</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1612/1626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整备质量</w:t>
            </w:r>
            <w:r>
              <w:rPr>
                <w:rFonts w:ascii="Segoe UI" w:hAnsi="Segoe UI" w:eastAsia="Segoe UI" w:cs="Segoe UI"/>
                <w:i w:val="0"/>
                <w:iCs w:val="0"/>
                <w:color w:val="000000"/>
                <w:kern w:val="0"/>
                <w:sz w:val="20"/>
                <w:szCs w:val="20"/>
                <w:u w:val="none"/>
                <w:lang w:val="en-US" w:eastAsia="zh-CN" w:bidi="ar"/>
              </w:rPr>
              <w:t>(kg)</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轮毂</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17</w:t>
            </w:r>
            <w:r>
              <w:rPr>
                <w:rStyle w:val="24"/>
                <w:lang w:val="en-US" w:eastAsia="zh-CN" w:bidi="ar"/>
              </w:rPr>
              <w:t>吋豪华型双色铝合金轮毂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24"/>
                <w:lang w:val="en-US" w:eastAsia="zh-CN" w:bidi="ar"/>
              </w:rPr>
              <w:t>马牌</w:t>
            </w:r>
            <w:r>
              <w:rPr>
                <w:rFonts w:ascii="Segoe UI" w:hAnsi="Segoe UI" w:eastAsia="Segoe UI" w:cs="Segoe UI"/>
                <w:i w:val="0"/>
                <w:iCs w:val="0"/>
                <w:color w:val="000000"/>
                <w:kern w:val="0"/>
                <w:sz w:val="20"/>
                <w:szCs w:val="20"/>
                <w:u w:val="none"/>
                <w:lang w:val="en-US" w:eastAsia="zh-CN" w:bidi="ar"/>
              </w:rPr>
              <w:t xml:space="preserve"> CC6 225/60R17 99V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行李箱容积</w:t>
            </w:r>
            <w:r>
              <w:rPr>
                <w:rFonts w:ascii="Segoe UI" w:hAnsi="Segoe UI" w:eastAsia="Segoe UI" w:cs="Segoe UI"/>
                <w:i w:val="0"/>
                <w:iCs w:val="0"/>
                <w:color w:val="000000"/>
                <w:kern w:val="0"/>
                <w:sz w:val="20"/>
                <w:szCs w:val="20"/>
                <w:u w:val="none"/>
                <w:lang w:val="en-US" w:eastAsia="zh-CN" w:bidi="ar"/>
              </w:rPr>
              <w:t>(L)</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521/1650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油箱容积</w:t>
            </w:r>
            <w:r>
              <w:rPr>
                <w:rFonts w:ascii="Segoe UI" w:hAnsi="Segoe UI" w:eastAsia="Segoe UI" w:cs="Segoe UI"/>
                <w:i w:val="0"/>
                <w:iCs w:val="0"/>
                <w:color w:val="000000"/>
                <w:kern w:val="0"/>
                <w:sz w:val="20"/>
                <w:szCs w:val="20"/>
                <w:u w:val="none"/>
                <w:lang w:val="en-US" w:eastAsia="zh-CN" w:bidi="ar"/>
              </w:rPr>
              <w:t>(L)</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发动机</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2.0T</w:t>
            </w:r>
            <w:r>
              <w:rPr>
                <w:rStyle w:val="24"/>
                <w:lang w:val="en-US" w:eastAsia="zh-CN" w:bidi="ar"/>
              </w:rPr>
              <w:t>可变缸涡轮增压发动机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混合动力系统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48V</w:t>
            </w:r>
            <w:r>
              <w:rPr>
                <w:rStyle w:val="24"/>
                <w:lang w:val="en-US" w:eastAsia="zh-CN" w:bidi="ar"/>
              </w:rPr>
              <w:t>轻度混合动力系统，带智能发动机启停功能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排量</w:t>
            </w:r>
            <w:r>
              <w:rPr>
                <w:rFonts w:ascii="Segoe UI" w:hAnsi="Segoe UI" w:eastAsia="Segoe UI" w:cs="Segoe UI"/>
                <w:i w:val="0"/>
                <w:iCs w:val="0"/>
                <w:color w:val="000000"/>
                <w:kern w:val="0"/>
                <w:sz w:val="20"/>
                <w:szCs w:val="20"/>
                <w:u w:val="none"/>
                <w:lang w:val="en-US" w:eastAsia="zh-CN" w:bidi="ar"/>
              </w:rPr>
              <w:t>(ml)</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最大额定功率</w:t>
            </w:r>
            <w:r>
              <w:rPr>
                <w:rFonts w:ascii="Segoe UI" w:hAnsi="Segoe UI" w:eastAsia="Segoe UI" w:cs="Segoe UI"/>
                <w:i w:val="0"/>
                <w:iCs w:val="0"/>
                <w:color w:val="000000"/>
                <w:kern w:val="0"/>
                <w:sz w:val="20"/>
                <w:szCs w:val="20"/>
                <w:u w:val="none"/>
                <w:lang w:val="en-US" w:eastAsia="zh-CN" w:bidi="ar"/>
              </w:rPr>
              <w:t>(kW/rpm)</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174/5000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最大扭矩</w:t>
            </w:r>
            <w:r>
              <w:rPr>
                <w:rFonts w:ascii="Segoe UI" w:hAnsi="Segoe UI" w:eastAsia="Segoe UI" w:cs="Segoe UI"/>
                <w:i w:val="0"/>
                <w:iCs w:val="0"/>
                <w:color w:val="000000"/>
                <w:kern w:val="0"/>
                <w:sz w:val="20"/>
                <w:szCs w:val="20"/>
                <w:u w:val="none"/>
                <w:lang w:val="en-US" w:eastAsia="zh-CN" w:bidi="ar"/>
              </w:rPr>
              <w:t>(Nm/rpm)</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350/1500~4000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变速箱</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9</w:t>
            </w:r>
            <w:r>
              <w:rPr>
                <w:rStyle w:val="24"/>
                <w:lang w:val="en-US" w:eastAsia="zh-CN" w:bidi="ar"/>
              </w:rPr>
              <w:t>速</w:t>
            </w:r>
            <w:r>
              <w:rPr>
                <w:rFonts w:ascii="Segoe UI" w:hAnsi="Segoe UI" w:eastAsia="Segoe UI" w:cs="Segoe UI"/>
                <w:i w:val="0"/>
                <w:iCs w:val="0"/>
                <w:color w:val="000000"/>
                <w:kern w:val="0"/>
                <w:sz w:val="20"/>
                <w:szCs w:val="20"/>
                <w:u w:val="none"/>
                <w:lang w:val="en-US" w:eastAsia="zh-CN" w:bidi="ar"/>
              </w:rPr>
              <w:t>HYDRA-MATIC</w:t>
            </w:r>
            <w:r>
              <w:rPr>
                <w:rStyle w:val="24"/>
                <w:lang w:val="en-US" w:eastAsia="zh-CN" w:bidi="ar"/>
              </w:rPr>
              <w:t>智能变速箱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最高车速</w:t>
            </w:r>
            <w:r>
              <w:rPr>
                <w:rFonts w:ascii="Segoe UI" w:hAnsi="Segoe UI" w:eastAsia="Segoe UI" w:cs="Segoe UI"/>
                <w:i w:val="0"/>
                <w:iCs w:val="0"/>
                <w:color w:val="000000"/>
                <w:kern w:val="0"/>
                <w:sz w:val="20"/>
                <w:szCs w:val="20"/>
                <w:u w:val="none"/>
                <w:lang w:val="en-US" w:eastAsia="zh-CN" w:bidi="ar"/>
              </w:rPr>
              <w:t>(km/h)</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加速性能</w:t>
            </w:r>
            <w:r>
              <w:rPr>
                <w:rFonts w:ascii="Segoe UI" w:hAnsi="Segoe UI" w:eastAsia="Segoe UI" w:cs="Segoe UI"/>
                <w:i w:val="0"/>
                <w:iCs w:val="0"/>
                <w:color w:val="000000"/>
                <w:kern w:val="0"/>
                <w:sz w:val="20"/>
                <w:szCs w:val="20"/>
                <w:u w:val="none"/>
                <w:lang w:val="en-US" w:eastAsia="zh-CN" w:bidi="ar"/>
              </w:rPr>
              <w:t xml:space="preserve"> 0~100 km/h(s)*</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燃油及排放系统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24"/>
                <w:lang w:val="en-US" w:eastAsia="zh-CN" w:bidi="ar"/>
              </w:rPr>
              <w:t>符合国六</w:t>
            </w:r>
            <w:r>
              <w:rPr>
                <w:rFonts w:ascii="Segoe UI" w:hAnsi="Segoe UI" w:eastAsia="Segoe UI" w:cs="Segoe UI"/>
                <w:i w:val="0"/>
                <w:iCs w:val="0"/>
                <w:color w:val="000000"/>
                <w:kern w:val="0"/>
                <w:sz w:val="20"/>
                <w:szCs w:val="20"/>
                <w:u w:val="none"/>
                <w:lang w:val="en-US" w:eastAsia="zh-CN" w:bidi="ar"/>
              </w:rPr>
              <w:t>B</w:t>
            </w:r>
            <w:r>
              <w:rPr>
                <w:rStyle w:val="24"/>
                <w:lang w:val="en-US" w:eastAsia="zh-CN" w:bidi="ar"/>
              </w:rPr>
              <w:t>排放标准</w:t>
            </w:r>
            <w:r>
              <w:rPr>
                <w:rFonts w:ascii="Segoe UI" w:hAnsi="Segoe UI" w:eastAsia="Segoe UI" w:cs="Segoe UI"/>
                <w:i w:val="0"/>
                <w:iCs w:val="0"/>
                <w:color w:val="000000"/>
                <w:kern w:val="0"/>
                <w:sz w:val="20"/>
                <w:szCs w:val="20"/>
                <w:u w:val="none"/>
                <w:lang w:val="en-US" w:eastAsia="zh-CN" w:bidi="ar"/>
              </w:rPr>
              <w:t>/95</w:t>
            </w:r>
            <w:r>
              <w:rPr>
                <w:rStyle w:val="24"/>
                <w:lang w:val="en-US" w:eastAsia="zh-CN" w:bidi="ar"/>
              </w:rPr>
              <w:t>号或以上无铅汽油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90km/h</w:t>
            </w:r>
            <w:r>
              <w:rPr>
                <w:rStyle w:val="24"/>
                <w:lang w:val="en-US" w:eastAsia="zh-CN" w:bidi="ar"/>
              </w:rPr>
              <w:t>等速油耗</w:t>
            </w:r>
            <w:r>
              <w:rPr>
                <w:rFonts w:ascii="Segoe UI" w:hAnsi="Segoe UI" w:eastAsia="Segoe UI" w:cs="Segoe UI"/>
                <w:i w:val="0"/>
                <w:iCs w:val="0"/>
                <w:color w:val="000000"/>
                <w:kern w:val="0"/>
                <w:sz w:val="20"/>
                <w:szCs w:val="20"/>
                <w:u w:val="none"/>
                <w:lang w:val="en-US" w:eastAsia="zh-CN" w:bidi="ar"/>
              </w:rPr>
              <w:t>(L/100km)</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综合工况油耗</w:t>
            </w:r>
            <w:r>
              <w:rPr>
                <w:rFonts w:ascii="Segoe UI" w:hAnsi="Segoe UI" w:eastAsia="Segoe UI" w:cs="Segoe UI"/>
                <w:i w:val="0"/>
                <w:iCs w:val="0"/>
                <w:color w:val="000000"/>
                <w:kern w:val="0"/>
                <w:sz w:val="20"/>
                <w:szCs w:val="20"/>
                <w:u w:val="none"/>
                <w:lang w:val="en-US" w:eastAsia="zh-CN" w:bidi="ar"/>
              </w:rPr>
              <w:t xml:space="preserve">(L/100km) (WLTC </w:t>
            </w:r>
            <w:r>
              <w:rPr>
                <w:rStyle w:val="24"/>
                <w:lang w:val="en-US" w:eastAsia="zh-CN" w:bidi="ar"/>
              </w:rPr>
              <w:t>工况</w:t>
            </w:r>
            <w:r>
              <w:rPr>
                <w:rFonts w:ascii="Segoe UI" w:hAnsi="Segoe UI" w:eastAsia="Segoe UI" w:cs="Segoe UI"/>
                <w:i w:val="0"/>
                <w:iCs w:val="0"/>
                <w:color w:val="000000"/>
                <w:kern w:val="0"/>
                <w:sz w:val="20"/>
                <w:szCs w:val="20"/>
                <w:u w:val="none"/>
                <w:lang w:val="en-US" w:eastAsia="zh-CN" w:bidi="ar"/>
              </w:rPr>
              <w:t>)</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底盘悬架（前</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后）</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24"/>
                <w:lang w:val="en-US" w:eastAsia="zh-CN" w:bidi="ar"/>
              </w:rPr>
              <w:t>增强型麦弗逊悬挂</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多连杆独立悬挂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EPS</w:t>
            </w:r>
            <w:r>
              <w:rPr>
                <w:rStyle w:val="24"/>
                <w:lang w:val="en-US" w:eastAsia="zh-CN" w:bidi="ar"/>
              </w:rPr>
              <w:t>电子随速助力转向系统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制动系统</w:t>
            </w:r>
            <w:r>
              <w:rPr>
                <w:rFonts w:ascii="Segoe UI" w:hAnsi="Segoe UI" w:eastAsia="Segoe UI" w:cs="Segoe UI"/>
                <w:i w:val="0"/>
                <w:iCs w:val="0"/>
                <w:color w:val="000000"/>
                <w:kern w:val="0"/>
                <w:sz w:val="20"/>
                <w:szCs w:val="20"/>
                <w:u w:val="none"/>
                <w:lang w:val="en-US" w:eastAsia="zh-CN" w:bidi="ar"/>
              </w:rPr>
              <w:t xml:space="preserve"> </w:t>
            </w:r>
            <w:r>
              <w:rPr>
                <w:rStyle w:val="24"/>
                <w:lang w:val="en-US" w:eastAsia="zh-CN" w:bidi="ar"/>
              </w:rPr>
              <w:t>（前</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后）</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FNC</w:t>
            </w:r>
            <w:r>
              <w:rPr>
                <w:rStyle w:val="24"/>
                <w:lang w:val="en-US" w:eastAsia="zh-CN" w:bidi="ar"/>
              </w:rPr>
              <w:t>前通风盘式</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后盘式，带制动盘清洁功能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刹车系统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24"/>
                <w:lang w:val="en-US" w:eastAsia="zh-CN" w:bidi="ar"/>
              </w:rPr>
              <w:t>博世</w:t>
            </w:r>
            <w:r>
              <w:rPr>
                <w:rFonts w:ascii="Segoe UI" w:hAnsi="Segoe UI" w:eastAsia="Segoe UI" w:cs="Segoe UI"/>
                <w:i w:val="0"/>
                <w:iCs w:val="0"/>
                <w:color w:val="000000"/>
                <w:kern w:val="0"/>
                <w:sz w:val="20"/>
                <w:szCs w:val="20"/>
                <w:u w:val="none"/>
                <w:lang w:val="en-US" w:eastAsia="zh-CN" w:bidi="ar"/>
              </w:rPr>
              <w:t>iBooster</w:t>
            </w:r>
            <w:r>
              <w:rPr>
                <w:rStyle w:val="24"/>
                <w:lang w:val="en-US" w:eastAsia="zh-CN" w:bidi="ar"/>
              </w:rPr>
              <w:t>电控制动助力器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ETRS</w:t>
            </w:r>
            <w:r>
              <w:rPr>
                <w:rStyle w:val="24"/>
                <w:lang w:val="en-US" w:eastAsia="zh-CN" w:bidi="ar"/>
              </w:rPr>
              <w:t>电子排挡</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jc w:val="center"/>
              <w:rPr>
                <w:rFonts w:hint="default" w:ascii="Segoe UI" w:hAnsi="Segoe UI" w:eastAsia="Segoe UI" w:cs="Segoe UI"/>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ascii="Var(--font-headline)" w:hAnsi="Var(--font-headline)" w:eastAsia="Var(--font-headline)" w:cs="Var(--font-headline)"/>
                <w:i w:val="0"/>
                <w:iCs w:val="0"/>
                <w:color w:val="FFFFFF"/>
                <w:sz w:val="20"/>
                <w:szCs w:val="20"/>
                <w:u w:val="none"/>
              </w:rPr>
            </w:pPr>
            <w:r>
              <w:rPr>
                <w:rFonts w:hint="default" w:ascii="Var(--font-headline)" w:hAnsi="Var(--font-headline)" w:eastAsia="Var(--font-headline)" w:cs="Var(--font-headline)"/>
                <w:i w:val="0"/>
                <w:iCs w:val="0"/>
                <w:color w:val="FFFFFF"/>
                <w:kern w:val="0"/>
                <w:sz w:val="20"/>
                <w:szCs w:val="20"/>
                <w:u w:val="none"/>
                <w:lang w:val="en-US" w:eastAsia="zh-CN" w:bidi="ar"/>
              </w:rPr>
              <w:t>eConnect</w:t>
            </w:r>
            <w:r>
              <w:rPr>
                <w:rFonts w:hint="eastAsia" w:ascii="宋体" w:hAnsi="宋体" w:eastAsia="宋体" w:cs="宋体"/>
                <w:i w:val="0"/>
                <w:iCs w:val="0"/>
                <w:color w:val="FFFFFF"/>
                <w:kern w:val="0"/>
                <w:sz w:val="20"/>
                <w:szCs w:val="20"/>
                <w:u w:val="none"/>
                <w:lang w:val="en-US" w:eastAsia="zh-CN" w:bidi="ar"/>
              </w:rPr>
              <w:t>智能互联技术</w:t>
            </w:r>
            <w:r>
              <w:rPr>
                <w:rFonts w:hint="default" w:ascii="Var(--font-headline)" w:hAnsi="Var(--font-headline)" w:eastAsia="Var(--font-headline)" w:cs="Var(--font-headline)"/>
                <w:i w:val="0"/>
                <w:iCs w:val="0"/>
                <w:color w:val="FFFFFF"/>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12.3</w:t>
            </w:r>
            <w:r>
              <w:rPr>
                <w:rStyle w:val="24"/>
                <w:lang w:val="en-US" w:eastAsia="zh-CN" w:bidi="ar"/>
              </w:rPr>
              <w:t>吋中控液晶屏幕</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jc w:val="center"/>
              <w:rPr>
                <w:rFonts w:hint="default" w:ascii="Segoe UI" w:hAnsi="Segoe UI" w:eastAsia="Segoe UI" w:cs="Segoe UI"/>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12.3</w:t>
            </w:r>
            <w:r>
              <w:rPr>
                <w:rStyle w:val="24"/>
                <w:lang w:val="en-US" w:eastAsia="zh-CN" w:bidi="ar"/>
              </w:rPr>
              <w:t>吋仪表液晶屏幕</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车载智能导航系统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智能语音助手</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智能手机映射</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蓝牙连接</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OTA</w:t>
            </w:r>
            <w:r>
              <w:rPr>
                <w:rStyle w:val="24"/>
                <w:lang w:val="en-US" w:eastAsia="zh-CN" w:bidi="ar"/>
              </w:rPr>
              <w:t>远程升级</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iBuick APP</w:t>
            </w:r>
            <w:r>
              <w:rPr>
                <w:rStyle w:val="24"/>
                <w:lang w:val="en-US" w:eastAsia="zh-CN" w:bidi="ar"/>
              </w:rPr>
              <w:t>手机应用（含安吉星远程遥控功能）</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OnStar</w:t>
            </w:r>
            <w:r>
              <w:rPr>
                <w:rStyle w:val="24"/>
                <w:lang w:val="en-US" w:eastAsia="zh-CN" w:bidi="ar"/>
              </w:rPr>
              <w:t>安吉星系统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-OnStar</w:t>
            </w:r>
            <w:r>
              <w:rPr>
                <w:rStyle w:val="24"/>
                <w:lang w:val="en-US" w:eastAsia="zh-CN" w:bidi="ar"/>
              </w:rPr>
              <w:t>安吉星全时在线助理</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安吉星</w:t>
            </w:r>
            <w:r>
              <w:rPr>
                <w:rFonts w:ascii="Segoe UI" w:hAnsi="Segoe UI" w:eastAsia="Segoe UI" w:cs="Segoe UI"/>
                <w:i w:val="0"/>
                <w:iCs w:val="0"/>
                <w:color w:val="000000"/>
                <w:kern w:val="0"/>
                <w:sz w:val="20"/>
                <w:szCs w:val="20"/>
                <w:u w:val="none"/>
                <w:lang w:val="en-US" w:eastAsia="zh-CN" w:bidi="ar"/>
              </w:rPr>
              <w:t>24</w:t>
            </w:r>
            <w:r>
              <w:rPr>
                <w:rStyle w:val="24"/>
                <w:lang w:val="en-US" w:eastAsia="zh-CN" w:bidi="ar"/>
              </w:rPr>
              <w:t>小时客户服务顾问</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-4G</w:t>
            </w:r>
            <w:r>
              <w:rPr>
                <w:rStyle w:val="24"/>
                <w:lang w:val="en-US" w:eastAsia="zh-CN" w:bidi="ar"/>
              </w:rPr>
              <w:t>无线网络</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外观配置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展翼型全</w:t>
            </w:r>
            <w:r>
              <w:rPr>
                <w:rFonts w:ascii="Segoe UI" w:hAnsi="Segoe UI" w:eastAsia="Segoe UI" w:cs="Segoe UI"/>
                <w:i w:val="0"/>
                <w:iCs w:val="0"/>
                <w:color w:val="000000"/>
                <w:kern w:val="0"/>
                <w:sz w:val="20"/>
                <w:szCs w:val="20"/>
                <w:u w:val="none"/>
                <w:lang w:val="en-US" w:eastAsia="zh-CN" w:bidi="ar"/>
              </w:rPr>
              <w:t>LED</w:t>
            </w:r>
            <w:r>
              <w:rPr>
                <w:rStyle w:val="24"/>
                <w:lang w:val="en-US" w:eastAsia="zh-CN" w:bidi="ar"/>
              </w:rPr>
              <w:t>自动感应晶钻大灯</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展翼型</w:t>
            </w:r>
            <w:r>
              <w:rPr>
                <w:rFonts w:ascii="Segoe UI" w:hAnsi="Segoe UI" w:eastAsia="Segoe UI" w:cs="Segoe UI"/>
                <w:i w:val="0"/>
                <w:iCs w:val="0"/>
                <w:color w:val="000000"/>
                <w:kern w:val="0"/>
                <w:sz w:val="20"/>
                <w:szCs w:val="20"/>
                <w:u w:val="none"/>
                <w:lang w:val="en-US" w:eastAsia="zh-CN" w:bidi="ar"/>
              </w:rPr>
              <w:t>LED</w:t>
            </w:r>
            <w:r>
              <w:rPr>
                <w:rStyle w:val="24"/>
                <w:lang w:val="en-US" w:eastAsia="zh-CN" w:bidi="ar"/>
              </w:rPr>
              <w:t>日间行车灯</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LED</w:t>
            </w:r>
            <w:r>
              <w:rPr>
                <w:rStyle w:val="24"/>
                <w:lang w:val="en-US" w:eastAsia="zh-CN" w:bidi="ar"/>
              </w:rPr>
              <w:t>流光转向灯</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展翼型全</w:t>
            </w:r>
            <w:r>
              <w:rPr>
                <w:rFonts w:ascii="Segoe UI" w:hAnsi="Segoe UI" w:eastAsia="Segoe UI" w:cs="Segoe UI"/>
                <w:i w:val="0"/>
                <w:iCs w:val="0"/>
                <w:color w:val="000000"/>
                <w:kern w:val="0"/>
                <w:sz w:val="20"/>
                <w:szCs w:val="20"/>
                <w:u w:val="none"/>
                <w:lang w:val="en-US" w:eastAsia="zh-CN" w:bidi="ar"/>
              </w:rPr>
              <w:t>LED</w:t>
            </w:r>
            <w:r>
              <w:rPr>
                <w:rStyle w:val="24"/>
                <w:lang w:val="en-US" w:eastAsia="zh-CN" w:bidi="ar"/>
              </w:rPr>
              <w:t>尾灯</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智能动态礼宾灯功能</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智能防夹电动天窗</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内饰配置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四幅多功能真皮方向盘带换挡拨片</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s</w:t>
            </w:r>
            <w:r>
              <w:rPr>
                <w:rStyle w:val="24"/>
                <w:lang w:val="en-US" w:eastAsia="zh-CN" w:bidi="ar"/>
              </w:rPr>
              <w:t>（非真皮）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方向盘四向调节</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前排豪华分层式中央储物箱</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主驾座椅后背储物袋</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副驾座椅后背储物袋</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第二排座椅后背储物袋</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后排乘客上车扶手</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全</w:t>
            </w:r>
            <w:r>
              <w:rPr>
                <w:rFonts w:ascii="Segoe UI" w:hAnsi="Segoe UI" w:eastAsia="Segoe UI" w:cs="Segoe UI"/>
                <w:i w:val="0"/>
                <w:iCs w:val="0"/>
                <w:color w:val="000000"/>
                <w:kern w:val="0"/>
                <w:sz w:val="20"/>
                <w:szCs w:val="20"/>
                <w:u w:val="none"/>
                <w:lang w:val="en-US" w:eastAsia="zh-CN" w:bidi="ar"/>
              </w:rPr>
              <w:t>LED</w:t>
            </w:r>
            <w:r>
              <w:rPr>
                <w:rStyle w:val="24"/>
                <w:lang w:val="en-US" w:eastAsia="zh-CN" w:bidi="ar"/>
              </w:rPr>
              <w:t>顶衬照明</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座椅配置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驾驶座椅</w:t>
            </w:r>
            <w:r>
              <w:rPr>
                <w:rFonts w:ascii="Segoe UI" w:hAnsi="Segoe UI" w:eastAsia="Segoe UI" w:cs="Segoe UI"/>
                <w:i w:val="0"/>
                <w:iCs w:val="0"/>
                <w:color w:val="000000"/>
                <w:kern w:val="0"/>
                <w:sz w:val="20"/>
                <w:szCs w:val="20"/>
                <w:u w:val="none"/>
                <w:lang w:val="en-US" w:eastAsia="zh-CN" w:bidi="ar"/>
              </w:rPr>
              <w:t>12</w:t>
            </w:r>
            <w:r>
              <w:rPr>
                <w:rStyle w:val="24"/>
                <w:lang w:val="en-US" w:eastAsia="zh-CN" w:bidi="ar"/>
              </w:rPr>
              <w:t>向电动调节带腰托</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6</w:t>
            </w:r>
            <w:r>
              <w:rPr>
                <w:rStyle w:val="24"/>
                <w:lang w:val="en-US" w:eastAsia="zh-CN" w:bidi="ar"/>
              </w:rPr>
              <w:t>向手动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副驾驶座椅</w:t>
            </w:r>
            <w:r>
              <w:rPr>
                <w:rFonts w:ascii="Segoe UI" w:hAnsi="Segoe UI" w:eastAsia="Segoe UI" w:cs="Segoe UI"/>
                <w:i w:val="0"/>
                <w:iCs w:val="0"/>
                <w:color w:val="000000"/>
                <w:kern w:val="0"/>
                <w:sz w:val="20"/>
                <w:szCs w:val="20"/>
                <w:u w:val="none"/>
                <w:lang w:val="en-US" w:eastAsia="zh-CN" w:bidi="ar"/>
              </w:rPr>
              <w:t>6</w:t>
            </w:r>
            <w:r>
              <w:rPr>
                <w:rStyle w:val="24"/>
                <w:lang w:val="en-US" w:eastAsia="zh-CN" w:bidi="ar"/>
              </w:rPr>
              <w:t>向电动调节</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4</w:t>
            </w:r>
            <w:r>
              <w:rPr>
                <w:rStyle w:val="24"/>
                <w:lang w:val="en-US" w:eastAsia="zh-CN" w:bidi="ar"/>
              </w:rPr>
              <w:t>向手动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前排座椅头枕</w:t>
            </w:r>
            <w:r>
              <w:rPr>
                <w:rFonts w:ascii="Segoe UI" w:hAnsi="Segoe UI" w:eastAsia="Segoe UI" w:cs="Segoe UI"/>
                <w:i w:val="0"/>
                <w:iCs w:val="0"/>
                <w:color w:val="000000"/>
                <w:kern w:val="0"/>
                <w:sz w:val="20"/>
                <w:szCs w:val="20"/>
                <w:u w:val="none"/>
                <w:lang w:val="en-US" w:eastAsia="zh-CN" w:bidi="ar"/>
              </w:rPr>
              <w:t>4</w:t>
            </w:r>
            <w:r>
              <w:rPr>
                <w:rStyle w:val="24"/>
                <w:lang w:val="en-US" w:eastAsia="zh-CN" w:bidi="ar"/>
              </w:rPr>
              <w:t>向调节</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前排可调节扶手</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第二排座椅</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豪华贵宾座椅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超长前后滑动功能</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六向调节头枕</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第三排</w:t>
            </w:r>
            <w:r>
              <w:rPr>
                <w:rFonts w:ascii="Segoe UI" w:hAnsi="Segoe UI" w:eastAsia="Segoe UI" w:cs="Segoe UI"/>
                <w:i w:val="0"/>
                <w:iCs w:val="0"/>
                <w:color w:val="000000"/>
                <w:kern w:val="0"/>
                <w:sz w:val="20"/>
                <w:szCs w:val="20"/>
                <w:u w:val="none"/>
                <w:lang w:val="en-US" w:eastAsia="zh-CN" w:bidi="ar"/>
              </w:rPr>
              <w:t>6</w:t>
            </w:r>
            <w:r>
              <w:rPr>
                <w:rStyle w:val="24"/>
                <w:lang w:val="en-US" w:eastAsia="zh-CN" w:bidi="ar"/>
              </w:rPr>
              <w:t>：</w:t>
            </w:r>
            <w:r>
              <w:rPr>
                <w:rFonts w:ascii="Segoe UI" w:hAnsi="Segoe UI" w:eastAsia="Segoe UI" w:cs="Segoe UI"/>
                <w:i w:val="0"/>
                <w:iCs w:val="0"/>
                <w:color w:val="000000"/>
                <w:kern w:val="0"/>
                <w:sz w:val="20"/>
                <w:szCs w:val="20"/>
                <w:u w:val="none"/>
                <w:lang w:val="en-US" w:eastAsia="zh-CN" w:bidi="ar"/>
              </w:rPr>
              <w:t>4</w:t>
            </w:r>
            <w:r>
              <w:rPr>
                <w:rStyle w:val="24"/>
                <w:lang w:val="en-US" w:eastAsia="zh-CN" w:bidi="ar"/>
              </w:rPr>
              <w:t>分割可倒式座椅</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儒雅灰绒布座椅</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安全配置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BFI</w:t>
            </w:r>
            <w:r>
              <w:rPr>
                <w:rStyle w:val="24"/>
                <w:lang w:val="en-US" w:eastAsia="zh-CN" w:bidi="ar"/>
              </w:rPr>
              <w:t>一体化车身结构</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前排双预紧式安全带</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全车三点式安全带</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安全带高度调节</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第一、二排安全带未系提醒</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前排正面安全气囊</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前排侧面安全气囊</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前后一体式侧安全气帘</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驾驶座安全气囊</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第二排儿童座椅</w:t>
            </w:r>
            <w:r>
              <w:rPr>
                <w:rFonts w:ascii="Segoe UI" w:hAnsi="Segoe UI" w:eastAsia="Segoe UI" w:cs="Segoe UI"/>
                <w:i w:val="0"/>
                <w:iCs w:val="0"/>
                <w:color w:val="000000"/>
                <w:kern w:val="0"/>
                <w:sz w:val="20"/>
                <w:szCs w:val="20"/>
                <w:u w:val="none"/>
                <w:lang w:val="en-US" w:eastAsia="zh-CN" w:bidi="ar"/>
              </w:rPr>
              <w:t>ISO FIX</w:t>
            </w:r>
            <w:r>
              <w:rPr>
                <w:rStyle w:val="24"/>
                <w:lang w:val="en-US" w:eastAsia="zh-CN" w:bidi="ar"/>
              </w:rPr>
              <w:t>固定器</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四门自动落锁系统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博世</w:t>
            </w:r>
            <w:r>
              <w:rPr>
                <w:rFonts w:ascii="Segoe UI" w:hAnsi="Segoe UI" w:eastAsia="Segoe UI" w:cs="Segoe UI"/>
                <w:i w:val="0"/>
                <w:iCs w:val="0"/>
                <w:color w:val="000000"/>
                <w:kern w:val="0"/>
                <w:sz w:val="20"/>
                <w:szCs w:val="20"/>
                <w:u w:val="none"/>
                <w:lang w:val="en-US" w:eastAsia="zh-CN" w:bidi="ar"/>
              </w:rPr>
              <w:t>ESP</w:t>
            </w:r>
            <w:r>
              <w:rPr>
                <w:rStyle w:val="24"/>
                <w:lang w:val="en-US" w:eastAsia="zh-CN" w:bidi="ar"/>
              </w:rPr>
              <w:t>电子稳定控制系统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ABS</w:t>
            </w:r>
            <w:r>
              <w:rPr>
                <w:rStyle w:val="24"/>
                <w:lang w:val="en-US" w:eastAsia="zh-CN" w:bidi="ar"/>
              </w:rPr>
              <w:t>防抱死制动系统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EBD</w:t>
            </w:r>
            <w:r>
              <w:rPr>
                <w:rStyle w:val="24"/>
                <w:lang w:val="en-US" w:eastAsia="zh-CN" w:bidi="ar"/>
              </w:rPr>
              <w:t>电子制动力分配系统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TCS</w:t>
            </w:r>
            <w:r>
              <w:rPr>
                <w:rStyle w:val="24"/>
                <w:lang w:val="en-US" w:eastAsia="zh-CN" w:bidi="ar"/>
              </w:rPr>
              <w:t>牵引力控制系统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HSA</w:t>
            </w:r>
            <w:r>
              <w:rPr>
                <w:rStyle w:val="24"/>
                <w:lang w:val="en-US" w:eastAsia="zh-CN" w:bidi="ar"/>
              </w:rPr>
              <w:t>坡道辅助系统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HDC</w:t>
            </w:r>
            <w:r>
              <w:rPr>
                <w:rStyle w:val="24"/>
                <w:lang w:val="en-US" w:eastAsia="zh-CN" w:bidi="ar"/>
              </w:rPr>
              <w:t>陡坡缓降系统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TPMS</w:t>
            </w:r>
            <w:r>
              <w:rPr>
                <w:rStyle w:val="24"/>
                <w:lang w:val="en-US" w:eastAsia="zh-CN" w:bidi="ar"/>
              </w:rPr>
              <w:t>智能胎压监测系统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EPB</w:t>
            </w:r>
            <w:r>
              <w:rPr>
                <w:rStyle w:val="24"/>
                <w:lang w:val="en-US" w:eastAsia="zh-CN" w:bidi="ar"/>
              </w:rPr>
              <w:t>电子驻车制动系统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Autohold</w:t>
            </w:r>
            <w:r>
              <w:rPr>
                <w:rStyle w:val="24"/>
                <w:lang w:val="en-US" w:eastAsia="zh-CN" w:bidi="ar"/>
              </w:rPr>
              <w:t>自动驻车系统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驻车雷达</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s</w:t>
            </w:r>
            <w:r>
              <w:rPr>
                <w:rStyle w:val="24"/>
                <w:lang w:val="en-US" w:eastAsia="zh-CN" w:bidi="ar"/>
              </w:rPr>
              <w:t>（后</w:t>
            </w:r>
            <w:r>
              <w:rPr>
                <w:rFonts w:ascii="Segoe UI" w:hAnsi="Segoe UI" w:eastAsia="Segoe UI" w:cs="Segoe UI"/>
                <w:i w:val="0"/>
                <w:iCs w:val="0"/>
                <w:color w:val="000000"/>
                <w:kern w:val="0"/>
                <w:sz w:val="20"/>
                <w:szCs w:val="20"/>
                <w:u w:val="none"/>
                <w:lang w:val="en-US" w:eastAsia="zh-CN" w:bidi="ar"/>
              </w:rPr>
              <w:t>4</w:t>
            </w:r>
            <w:r>
              <w:rPr>
                <w:rStyle w:val="24"/>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电子防眩目内后视镜</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61" w:type="dxa"/>
            <w:gridSpan w:val="2"/>
            <w:tcBorders>
              <w:top w:val="single" w:color="000000" w:sz="4" w:space="0"/>
              <w:left w:val="single" w:color="000000" w:sz="4" w:space="0"/>
              <w:bottom w:val="single" w:color="000000" w:sz="4" w:space="0"/>
              <w:right w:val="single" w:color="000000" w:sz="4" w:space="0"/>
            </w:tcBorders>
            <w:shd w:val="clear" w:color="auto" w:fill="333333"/>
            <w:vAlign w:val="center"/>
          </w:tcPr>
          <w:p>
            <w:pPr>
              <w:keepNext w:val="0"/>
              <w:keepLines w:val="0"/>
              <w:widowControl/>
              <w:suppressLineNumbers w:val="0"/>
              <w:jc w:val="left"/>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舒适装配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智能防夹右侧电动滑移门</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智能防夹双侧电动滑移门</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四门无钥匙进入及一键启动</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发动机远程启动</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中控门锁及遥控钥匙</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四门双层声学静音玻璃</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四门车窗一键式自动升降（带防夹）功能</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间歇式无骨雨刷</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后挡风玻璃无骨雨刷</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后挡风玻璃热线式除雾功能</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大灯伴你回家功能</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多音源输入（</w:t>
            </w:r>
            <w:r>
              <w:rPr>
                <w:rFonts w:ascii="Segoe UI" w:hAnsi="Segoe UI" w:eastAsia="Segoe UI" w:cs="Segoe UI"/>
                <w:i w:val="0"/>
                <w:iCs w:val="0"/>
                <w:color w:val="000000"/>
                <w:kern w:val="0"/>
                <w:sz w:val="20"/>
                <w:szCs w:val="20"/>
                <w:u w:val="none"/>
                <w:lang w:val="en-US" w:eastAsia="zh-CN" w:bidi="ar"/>
              </w:rPr>
              <w:t>USB/SD/</w:t>
            </w:r>
            <w:r>
              <w:rPr>
                <w:rStyle w:val="24"/>
                <w:lang w:val="en-US" w:eastAsia="zh-CN" w:bidi="ar"/>
              </w:rPr>
              <w:t>蓝牙）</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s</w:t>
            </w:r>
            <w:r>
              <w:rPr>
                <w:rStyle w:val="24"/>
                <w:lang w:val="en-US" w:eastAsia="zh-CN" w:bidi="ar"/>
              </w:rPr>
              <w:t>（</w:t>
            </w:r>
            <w:r>
              <w:rPr>
                <w:rFonts w:ascii="Segoe UI" w:hAnsi="Segoe UI" w:eastAsia="Segoe UI" w:cs="Segoe UI"/>
                <w:i w:val="0"/>
                <w:iCs w:val="0"/>
                <w:color w:val="000000"/>
                <w:kern w:val="0"/>
                <w:sz w:val="20"/>
                <w:szCs w:val="20"/>
                <w:u w:val="none"/>
                <w:lang w:val="en-US" w:eastAsia="zh-CN" w:bidi="ar"/>
              </w:rPr>
              <w:t>6</w:t>
            </w:r>
            <w:r>
              <w:rPr>
                <w:rStyle w:val="24"/>
                <w:lang w:val="en-US" w:eastAsia="zh-CN" w:bidi="ar"/>
              </w:rPr>
              <w:t>个</w:t>
            </w:r>
            <w:r>
              <w:rPr>
                <w:rFonts w:ascii="Segoe UI" w:hAnsi="Segoe UI" w:eastAsia="Segoe UI" w:cs="Segoe UI"/>
                <w:i w:val="0"/>
                <w:iCs w:val="0"/>
                <w:color w:val="000000"/>
                <w:kern w:val="0"/>
                <w:sz w:val="20"/>
                <w:szCs w:val="20"/>
                <w:u w:val="none"/>
                <w:lang w:val="en-US" w:eastAsia="zh-CN" w:bidi="ar"/>
              </w:rPr>
              <w:t>USB</w:t>
            </w:r>
            <w:r>
              <w:rPr>
                <w:rStyle w:val="24"/>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AVL</w:t>
            </w:r>
            <w:r>
              <w:rPr>
                <w:rStyle w:val="24"/>
                <w:lang w:val="en-US" w:eastAsia="zh-CN" w:bidi="ar"/>
              </w:rPr>
              <w:t>随速音量调节系统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高保真立体声收音机</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高保真车载音响系统带</w:t>
            </w:r>
            <w:r>
              <w:rPr>
                <w:rFonts w:ascii="Segoe UI" w:hAnsi="Segoe UI" w:eastAsia="Segoe UI" w:cs="Segoe UI"/>
                <w:i w:val="0"/>
                <w:iCs w:val="0"/>
                <w:color w:val="000000"/>
                <w:kern w:val="0"/>
                <w:sz w:val="20"/>
                <w:szCs w:val="20"/>
                <w:u w:val="none"/>
                <w:lang w:val="en-US" w:eastAsia="zh-CN" w:bidi="ar"/>
              </w:rPr>
              <w:t>8</w:t>
            </w:r>
            <w:r>
              <w:rPr>
                <w:rStyle w:val="24"/>
                <w:lang w:val="en-US" w:eastAsia="zh-CN" w:bidi="ar"/>
              </w:rPr>
              <w:t>扬声器</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全自动空调系统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双区独立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二</w:t>
            </w:r>
            <w:r>
              <w:rPr>
                <w:rFonts w:ascii="Segoe UI" w:hAnsi="Segoe UI" w:eastAsia="Segoe UI" w:cs="Segoe UI"/>
                <w:i w:val="0"/>
                <w:iCs w:val="0"/>
                <w:color w:val="000000"/>
                <w:kern w:val="0"/>
                <w:sz w:val="20"/>
                <w:szCs w:val="20"/>
                <w:u w:val="none"/>
                <w:lang w:val="en-US" w:eastAsia="zh-CN" w:bidi="ar"/>
              </w:rPr>
              <w:t>/</w:t>
            </w:r>
            <w:r>
              <w:rPr>
                <w:rStyle w:val="24"/>
                <w:lang w:val="en-US" w:eastAsia="zh-CN" w:bidi="ar"/>
              </w:rPr>
              <w:t>三排顶置空调出风口</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第三排阅读灯</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Style w:val="24"/>
                <w:lang w:val="en-US" w:eastAsia="zh-CN" w:bidi="ar"/>
              </w:rPr>
              <w:t>双效纳米级防</w:t>
            </w:r>
            <w:r>
              <w:rPr>
                <w:rFonts w:ascii="Segoe UI" w:hAnsi="Segoe UI" w:eastAsia="Segoe UI" w:cs="Segoe UI"/>
                <w:i w:val="0"/>
                <w:iCs w:val="0"/>
                <w:color w:val="000000"/>
                <w:kern w:val="0"/>
                <w:sz w:val="20"/>
                <w:szCs w:val="20"/>
                <w:u w:val="none"/>
                <w:lang w:val="en-US" w:eastAsia="zh-CN" w:bidi="ar"/>
              </w:rPr>
              <w:t>PM2.5</w:t>
            </w:r>
            <w:r>
              <w:rPr>
                <w:rStyle w:val="24"/>
                <w:lang w:val="en-US" w:eastAsia="zh-CN" w:bidi="ar"/>
              </w:rPr>
              <w:t>空调滤芯</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车内负离子空气净化系统</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default" w:ascii="Segoe UI" w:hAnsi="Segoe UI" w:eastAsia="Segoe UI" w:cs="Segoe UI"/>
                <w:i w:val="0"/>
                <w:iCs w:val="0"/>
                <w:color w:val="000000"/>
                <w:sz w:val="20"/>
                <w:szCs w:val="20"/>
                <w:u w:val="none"/>
              </w:rPr>
            </w:pPr>
            <w:r>
              <w:rPr>
                <w:rFonts w:ascii="Segoe UI" w:hAnsi="Segoe UI" w:eastAsia="Segoe UI" w:cs="Segoe UI"/>
                <w:i w:val="0"/>
                <w:iCs w:val="0"/>
                <w:color w:val="000000"/>
                <w:kern w:val="0"/>
                <w:sz w:val="20"/>
                <w:szCs w:val="20"/>
                <w:u w:val="none"/>
                <w:lang w:val="en-US" w:eastAsia="zh-CN" w:bidi="ar"/>
              </w:rPr>
              <w:t>AQS</w:t>
            </w:r>
            <w:r>
              <w:rPr>
                <w:rStyle w:val="24"/>
                <w:lang w:val="en-US" w:eastAsia="zh-CN" w:bidi="ar"/>
              </w:rPr>
              <w:t>空气质量控制系统</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触摸式空调及车辆控制面板</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后排独立控制触摸式空调面板</w:t>
            </w:r>
          </w:p>
        </w:tc>
        <w:tc>
          <w:tcPr>
            <w:tcW w:w="3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56"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定速巡航</w:t>
            </w:r>
          </w:p>
        </w:tc>
        <w:tc>
          <w:tcPr>
            <w:tcW w:w="3405" w:type="dxa"/>
            <w:tcBorders>
              <w:top w:val="single" w:color="000000" w:sz="4" w:space="0"/>
              <w:left w:val="single" w:color="000000" w:sz="4" w:space="0"/>
              <w:bottom w:val="single" w:color="000000" w:sz="4" w:space="0"/>
              <w:right w:val="single" w:color="000000" w:sz="4" w:space="0"/>
            </w:tcBorders>
            <w:shd w:val="clear" w:color="auto" w:fill="F6F6F6"/>
            <w:vAlign w:val="center"/>
          </w:tcPr>
          <w:p>
            <w:pPr>
              <w:keepNext w:val="0"/>
              <w:keepLines w:val="0"/>
              <w:widowControl/>
              <w:suppressLineNumbers w:val="0"/>
              <w:jc w:val="center"/>
              <w:textAlignment w:val="center"/>
              <w:rPr>
                <w:rFonts w:hint="default" w:ascii="Segoe UI" w:hAnsi="Segoe UI" w:eastAsia="Segoe UI" w:cs="Segoe UI"/>
                <w:i w:val="0"/>
                <w:iCs w:val="0"/>
                <w:color w:val="000000"/>
                <w:sz w:val="20"/>
                <w:szCs w:val="20"/>
                <w:u w:val="none"/>
              </w:rPr>
            </w:pPr>
            <w:r>
              <w:rPr>
                <w:rFonts w:hint="default" w:ascii="Segoe UI" w:hAnsi="Segoe UI" w:eastAsia="Segoe UI" w:cs="Segoe UI"/>
                <w:i w:val="0"/>
                <w:iCs w:val="0"/>
                <w:color w:val="000000"/>
                <w:kern w:val="0"/>
                <w:sz w:val="20"/>
                <w:szCs w:val="20"/>
                <w:u w:val="none"/>
                <w:lang w:val="en-US" w:eastAsia="zh-CN" w:bidi="ar"/>
              </w:rPr>
              <w:t>s</w:t>
            </w:r>
          </w:p>
        </w:tc>
      </w:tr>
    </w:tbl>
    <w:p>
      <w:pPr>
        <w:pStyle w:val="2"/>
        <w:numPr>
          <w:ilvl w:val="0"/>
          <w:numId w:val="0"/>
        </w:numPr>
        <w:ind w:leftChars="0"/>
        <w:rPr>
          <w:rFonts w:hint="eastAsia" w:ascii="仿宋" w:hAnsi="仿宋" w:eastAsia="仿宋"/>
          <w:b/>
          <w:bCs/>
          <w:color w:val="000000"/>
          <w:sz w:val="32"/>
          <w:szCs w:val="32"/>
          <w:highlight w:val="none"/>
          <w:lang w:val="en-US" w:eastAsia="zh-CN"/>
        </w:rPr>
      </w:pPr>
    </w:p>
    <w:p>
      <w:pPr>
        <w:pStyle w:val="2"/>
        <w:numPr>
          <w:ilvl w:val="0"/>
          <w:numId w:val="0"/>
        </w:numPr>
        <w:ind w:leftChars="0"/>
        <w:rPr>
          <w:rFonts w:hint="eastAsia" w:ascii="仿宋" w:hAnsi="仿宋" w:eastAsia="仿宋"/>
          <w:b/>
          <w:bCs/>
          <w:color w:val="000000"/>
          <w:sz w:val="32"/>
          <w:szCs w:val="32"/>
          <w:highlight w:val="none"/>
          <w:lang w:val="en-US" w:eastAsia="zh-CN"/>
        </w:rPr>
      </w:pPr>
    </w:p>
    <w:p>
      <w:pPr>
        <w:pStyle w:val="2"/>
        <w:numPr>
          <w:ilvl w:val="0"/>
          <w:numId w:val="0"/>
        </w:numPr>
        <w:ind w:leftChars="0"/>
        <w:rPr>
          <w:rFonts w:hint="eastAsia" w:ascii="仿宋" w:hAnsi="仿宋" w:eastAsia="仿宋"/>
          <w:b/>
          <w:bCs/>
          <w:color w:val="000000"/>
          <w:sz w:val="32"/>
          <w:szCs w:val="32"/>
          <w:highlight w:val="none"/>
          <w:lang w:val="en-US" w:eastAsia="zh-CN"/>
        </w:rPr>
      </w:pPr>
    </w:p>
    <w:p>
      <w:pPr>
        <w:pStyle w:val="2"/>
        <w:numPr>
          <w:ilvl w:val="0"/>
          <w:numId w:val="0"/>
        </w:numPr>
        <w:ind w:leftChars="0"/>
        <w:rPr>
          <w:rFonts w:hint="eastAsia"/>
          <w:lang w:val="en-US" w:eastAsia="zh-CN"/>
        </w:rPr>
      </w:pPr>
      <w:r>
        <w:rPr>
          <w:rFonts w:hint="eastAsia" w:ascii="仿宋" w:hAnsi="仿宋" w:eastAsia="仿宋"/>
          <w:b/>
          <w:bCs/>
          <w:color w:val="000000"/>
          <w:sz w:val="32"/>
          <w:szCs w:val="32"/>
          <w:highlight w:val="none"/>
          <w:lang w:val="en-US" w:eastAsia="zh-CN"/>
        </w:rPr>
        <w:t>3辆小轿车参数：</w:t>
      </w:r>
    </w:p>
    <w:tbl>
      <w:tblPr>
        <w:tblStyle w:val="11"/>
        <w:tblW w:w="5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31"/>
        <w:gridCol w:w="3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33" w:type="dxa"/>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长*宽*高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4948*1836*1469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级别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中型车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能量类型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最大功率（kw）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最大扭矩（n.m)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2.0T186马力L4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变速箱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7挡双离合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车身结构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4门结构三厢车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整备质保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三年或10万公里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轴距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车身结构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邮箱容积(L)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行李箱容积(L)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整备质量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EA888-DPL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进气形式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涡轮增压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驱动方式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前置前驱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前悬架类型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麦弗逊独立悬架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后悬架类型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多连杆独立悬架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助力类型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车体结构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承载式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前制动器类型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通风盘式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后制动器类型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盘式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驻车制动类型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电子驻车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轮胎规格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235/45R18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备胎规格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非全尺寸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主副驾驶座椅安全气囊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前排侧安全气囊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胎压报警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前排安全带未系提醒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ABS防抱死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制动力分配(EBD/CBC等)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刹车辅助(EBA/BAS/BA等)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牵引力控制(ASR/TCS/TRC等)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车身稳定系统(ESC/ESP/DSC等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前后驻车雷达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发动机启停系统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上坡辅助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电动全景天窗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铝合金轮圈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发动机电子防盗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遥控钥匙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前排无钥匙进入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无钥匙启动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真皮座椅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前排电动座椅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前排座椅加热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多功能方向盘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LED大灯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LED日间行车灯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辅助转向灯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自动空调</w:t>
            </w:r>
          </w:p>
        </w:tc>
      </w:tr>
    </w:tbl>
    <w:p>
      <w:pPr>
        <w:tabs>
          <w:tab w:val="left" w:pos="1121"/>
        </w:tabs>
        <w:bidi w:val="0"/>
        <w:jc w:val="left"/>
        <w:rPr>
          <w:rFonts w:hint="default" w:ascii="仿宋" w:hAnsi="仿宋" w:eastAsia="仿宋" w:cs="仿宋"/>
          <w:b/>
          <w:bCs/>
          <w:sz w:val="28"/>
          <w:szCs w:val="28"/>
          <w:highlight w:val="none"/>
          <w:lang w:eastAsia="zh-CN"/>
        </w:rPr>
      </w:pPr>
    </w:p>
    <w:p>
      <w:pPr>
        <w:pStyle w:val="2"/>
        <w:rPr>
          <w:rFonts w:hint="default" w:ascii="仿宋" w:hAnsi="仿宋" w:eastAsia="仿宋" w:cs="仿宋"/>
          <w:b/>
          <w:bCs/>
          <w:sz w:val="28"/>
          <w:szCs w:val="28"/>
          <w:highlight w:val="none"/>
          <w:lang w:eastAsia="zh-CN"/>
        </w:rPr>
      </w:pPr>
      <w:r>
        <w:rPr>
          <w:rFonts w:hint="default" w:ascii="仿宋" w:hAnsi="仿宋" w:eastAsia="仿宋" w:cs="仿宋"/>
          <w:b/>
          <w:bCs/>
          <w:sz w:val="28"/>
          <w:szCs w:val="28"/>
          <w:highlight w:val="none"/>
          <w:lang w:eastAsia="zh-CN"/>
        </w:rPr>
        <w:t>参考样式图如下：</w:t>
      </w:r>
    </w:p>
    <w:p>
      <w:pPr>
        <w:pStyle w:val="2"/>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商务车</w:t>
      </w:r>
    </w:p>
    <w:p>
      <w:pPr>
        <w:rPr>
          <w:rFonts w:hint="eastAsia" w:ascii="仿宋" w:hAnsi="仿宋" w:eastAsia="仿宋" w:cs="仿宋"/>
          <w:b/>
          <w:bCs/>
          <w:sz w:val="28"/>
          <w:szCs w:val="28"/>
          <w:highlight w:val="none"/>
        </w:rPr>
      </w:pPr>
      <w:r>
        <w:rPr>
          <w:sz w:val="28"/>
        </w:rPr>
        <mc:AlternateContent>
          <mc:Choice Requires="wps">
            <w:drawing>
              <wp:anchor distT="0" distB="0" distL="114300" distR="114300" simplePos="0" relativeHeight="251662336" behindDoc="0" locked="0" layoutInCell="1" allowOverlap="1">
                <wp:simplePos x="0" y="0"/>
                <wp:positionH relativeFrom="column">
                  <wp:posOffset>311150</wp:posOffset>
                </wp:positionH>
                <wp:positionV relativeFrom="paragraph">
                  <wp:posOffset>2045970</wp:posOffset>
                </wp:positionV>
                <wp:extent cx="1379855" cy="902970"/>
                <wp:effectExtent l="0" t="0" r="10795" b="11430"/>
                <wp:wrapNone/>
                <wp:docPr id="3" name="文本框 3"/>
                <wp:cNvGraphicFramePr/>
                <a:graphic xmlns:a="http://schemas.openxmlformats.org/drawingml/2006/main">
                  <a:graphicData uri="http://schemas.microsoft.com/office/word/2010/wordprocessingShape">
                    <wps:wsp>
                      <wps:cNvSpPr txBox="1"/>
                      <wps:spPr>
                        <a:xfrm>
                          <a:off x="0" y="0"/>
                          <a:ext cx="1379855" cy="902970"/>
                        </a:xfrm>
                        <a:prstGeom prst="rect">
                          <a:avLst/>
                        </a:prstGeom>
                        <a:solidFill>
                          <a:srgbClr val="FF0000"/>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61.1pt;height:71.1pt;width:108.65pt;z-index:251662336;mso-width-relative:page;mso-height-relative:page;" fillcolor="#FF0000" filled="t" stroked="f" coordsize="21600,21600" o:gfxdata="UEsDBAoAAAAAAIdO4kAAAAAAAAAAAAAAAAAEAAAAZHJzL1BLAwQUAAAACACHTuJACmM6ndYAAAAK&#10;AQAADwAAAGRycy9kb3ducmV2LnhtbE2PMU/DMBSEdyT+g/WQWBC160ZWSeN0AGVjgBJ2N35NIuzn&#10;KHba8u8xE4ynO919V+2v3rEzznEMpGG9EsCQumBH6jW0H83jFlhMhqxxgVDDN0bY17c3lSltuNA7&#10;ng+pZ7mEYmk0DClNJeexG9CbuAoTUvZOYfYmZTn33M7mksu941IIxb0ZKS8MZsLnAbuvw+I1LLR9&#10;Ua9vChsnRT+2tmkfzKfW93drsQOW8Jr+wvCLn9GhzkzHsJCNzGkonvKVpGEjpQSWA1KpDbBjdlRR&#10;AK8r/v9C/QNQSwMEFAAAAAgAh07iQEJteKFUAgAAjwQAAA4AAABkcnMvZTJvRG9jLnhtbK1UzW7b&#10;MAy+D9g7CLovdv7aJohTZC0yDCjWAtmwsyLLsQBJ1CQldvYA2xv0tMvue648xyg5abtuhx6Wg0KK&#10;FMnvI+nZZasV2QnnJZiC9ns5JcJwKKXZFPTTx+WbC0p8YKZkCowo6F54ejl//WrW2KkYQA2qFI5g&#10;EOOnjS1oHYKdZpnntdDM98AKg8YKnGYBVbfJSscajK5VNsjzs6wBV1oHXHiPt9edkR4jupcEhKqS&#10;XFwD32phQhfVCcUCQvK1tJ7OU7VVJXi4rSovAlEFRaQhnZgE5XU8s/mMTTeO2VryYwnsJSU8w6SZ&#10;NJj0IdQ1C4xsnfwrlJbcgYcq9DjorAOSGEEU/fwZN6uaWZGwINXePpDu/19Y/mF354gsCzqkxDCN&#10;DT/cfz/8+HX4+Y0MIz2N9VP0Wln0C+1baHFoTvceLyPqtnI6/iMegnYkd/9ArmgD4fHR8HxyMR5T&#10;wtE2yQeT88R+9vjaOh/eCdAkCgV12LzEKdvd+ICVoOvJJSbzoGS5lEolxW3WV8qRHcNGL5c5/mKR&#10;+OQPN2VIU9Cz4ThPkQ3E952fMugewXagohTadXtkYA3lHglw0E2Qt3wpscob5sMdczgyiBmXKtzi&#10;USnAJHCUKKnBff3XffTHTqKVkgZHsKD+y5Y5QYl6b7DHk/5oFGc2KaPx+QAV99SyfmoxW30FCL6P&#10;62t5EqN/UCexcqA/4+4tYlY0McMxd0HDSbwK3WLg7nKxWCQnnFLLwo1ZWR5DR6oNLLYBKplaEmnq&#10;uDmyh3OaaD/uVFyEp3ryevyO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mM6ndYAAAAKAQAA&#10;DwAAAAAAAAABACAAAAAiAAAAZHJzL2Rvd25yZXYueG1sUEsBAhQAFAAAAAgAh07iQEJteKFUAgAA&#10;jwQAAA4AAAAAAAAAAQAgAAAAJQEAAGRycy9lMm9Eb2MueG1sUEsFBgAAAAAGAAYAWQEAAOsFAAAA&#10;AA==&#10;">
                <v:fill on="t" focussize="0,0"/>
                <v:stroke on="f" weight="0.5pt"/>
                <v:imagedata o:title=""/>
                <o:lock v:ext="edit" aspectratio="f"/>
                <v:textbox>
                  <w:txbxContent>
                    <w:p>
                      <w:pPr>
                        <w:rPr>
                          <w:rFonts w:hint="eastAsia"/>
                          <w:lang w:val="en-US" w:eastAsia="zh-CN"/>
                        </w:rPr>
                      </w:pPr>
                    </w:p>
                  </w:txbxContent>
                </v:textbox>
              </v:shape>
            </w:pict>
          </mc:Fallback>
        </mc:AlternateContent>
      </w:r>
      <w:r>
        <w:rPr>
          <w:sz w:val="28"/>
        </w:rPr>
        <w:drawing>
          <wp:inline distT="0" distB="0" distL="114300" distR="114300">
            <wp:extent cx="4473575" cy="3275965"/>
            <wp:effectExtent l="0" t="0" r="3175" b="635"/>
            <wp:docPr id="5" name="图片 5" descr="dd193093d38e1955c4290553f2c0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193093d38e1955c4290553f2c089c"/>
                    <pic:cNvPicPr>
                      <a:picLocks noChangeAspect="1"/>
                    </pic:cNvPicPr>
                  </pic:nvPicPr>
                  <pic:blipFill>
                    <a:blip r:embed="rId9"/>
                    <a:stretch>
                      <a:fillRect/>
                    </a:stretch>
                  </pic:blipFill>
                  <pic:spPr>
                    <a:xfrm>
                      <a:off x="0" y="0"/>
                      <a:ext cx="4473575" cy="3275965"/>
                    </a:xfrm>
                    <a:prstGeom prst="rect">
                      <a:avLst/>
                    </a:prstGeom>
                  </pic:spPr>
                </pic:pic>
              </a:graphicData>
            </a:graphic>
          </wp:inline>
        </w:drawing>
      </w:r>
    </w:p>
    <w:p>
      <w:pPr>
        <w:pStyle w:val="2"/>
        <w:rPr>
          <w:rFonts w:hint="eastAsia" w:eastAsia="宋体"/>
          <w:b/>
          <w:bCs/>
          <w:sz w:val="30"/>
          <w:szCs w:val="30"/>
          <w:highlight w:val="none"/>
          <w:lang w:eastAsia="zh-CN"/>
        </w:rPr>
      </w:pPr>
      <w:r>
        <w:rPr>
          <w:rFonts w:hint="eastAsia"/>
          <w:b/>
          <w:bCs/>
          <w:sz w:val="30"/>
          <w:szCs w:val="30"/>
          <w:highlight w:val="none"/>
          <w:lang w:eastAsia="zh-CN"/>
        </w:rPr>
        <w:t>小轿车</w:t>
      </w:r>
    </w:p>
    <w:p>
      <w:pPr>
        <w:rPr>
          <w:rFonts w:hint="eastAsia" w:ascii="仿宋" w:hAnsi="仿宋" w:eastAsia="仿宋" w:cs="仿宋"/>
          <w:b/>
          <w:bCs/>
          <w:sz w:val="28"/>
          <w:szCs w:val="28"/>
          <w:highlight w:val="none"/>
        </w:rPr>
      </w:pPr>
      <w:r>
        <w:rPr>
          <w:sz w:val="28"/>
        </w:rPr>
        <mc:AlternateContent>
          <mc:Choice Requires="wps">
            <w:drawing>
              <wp:anchor distT="0" distB="0" distL="114300" distR="114300" simplePos="0" relativeHeight="251663360" behindDoc="0" locked="0" layoutInCell="1" allowOverlap="1">
                <wp:simplePos x="0" y="0"/>
                <wp:positionH relativeFrom="column">
                  <wp:posOffset>2190750</wp:posOffset>
                </wp:positionH>
                <wp:positionV relativeFrom="paragraph">
                  <wp:posOffset>1816735</wp:posOffset>
                </wp:positionV>
                <wp:extent cx="1809115" cy="869315"/>
                <wp:effectExtent l="0" t="0" r="635" b="6985"/>
                <wp:wrapNone/>
                <wp:docPr id="4" name="文本框 4"/>
                <wp:cNvGraphicFramePr/>
                <a:graphic xmlns:a="http://schemas.openxmlformats.org/drawingml/2006/main">
                  <a:graphicData uri="http://schemas.microsoft.com/office/word/2010/wordprocessingShape">
                    <wps:wsp>
                      <wps:cNvSpPr txBox="1"/>
                      <wps:spPr>
                        <a:xfrm>
                          <a:off x="0" y="0"/>
                          <a:ext cx="1809115" cy="869315"/>
                        </a:xfrm>
                        <a:prstGeom prst="rect">
                          <a:avLst/>
                        </a:prstGeom>
                        <a:solidFill>
                          <a:srgbClr val="FF0000"/>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43.05pt;height:68.45pt;width:142.45pt;z-index:251663360;mso-width-relative:page;mso-height-relative:page;" fillcolor="#FF0000" filled="t" stroked="f" coordsize="21600,21600" o:gfxdata="UEsDBAoAAAAAAIdO4kAAAAAAAAAAAAAAAAAEAAAAZHJzL1BLAwQUAAAACACHTuJAdw8LN9gAAAAL&#10;AQAADwAAAGRycy9kb3ducmV2LnhtbE2PMU/DMBSEdyT+g/WQWBC14xYrTeN0AGVjgBJ2N35NIuLn&#10;KHba8u8xE4ynO919V+6vbmRnnMPgSUO2EsCQWm8H6jQ0H/VjDixEQ9aMnlDDNwbYV7c3pSmsv9A7&#10;ng+xY6mEQmE09DFOBeeh7dGZsPITUvJOfnYmJjl33M7mksrdyKUQijszUFrozYTPPbZfh8VpWCh/&#10;Ua9vCutRim5obN08mE+t7+8ysQMW8Rr/wvCLn9ChSkxHv5ANbNSw3jylL1GDzFUGLCWU3G6BHTVs&#10;5FoAr0r+/0P1A1BLAwQUAAAACACHTuJAvo3esVECAACPBAAADgAAAGRycy9lMm9Eb2MueG1srVTB&#10;bhMxEL0j8Q+W73R307SkUTZVSBWEVNFKAXF2vN6sJdtjbCe75QPgDzhx4c539TsYezdtKBx6IAdn&#10;7Bm/8Xszs7PLTiuyF85LMCUtTnJKhOFQSbMt6ccPq1cTSnxgpmIKjCjpnfD0cv7yxay1UzGCBlQl&#10;HEEQ46etLWkTgp1mmeeN0MyfgBUGnTU4zQJu3TarHGsRXatslOfnWQuusg648B5Pr3onHRDdcwCh&#10;riUXV8B3WpjQozqhWEBKvpHW03l6bV0LHm7q2otAVEmRaUgrJkF7E9dsPmPTrWO2kXx4AnvOE55w&#10;0kwaTPoAdcUCIzsn/4LSkjvwUIcTDjrriSRFkEWRP9Fm3TArEheU2tsH0f3/g+Xv97eOyKqkY0oM&#10;01jw++/f7n/8uv/5lYyjPK31U4xaW4wL3RvosGkO5x4PI+uudjr+Ix+CfhT37kFc0QXC46VJflEU&#10;Z5Rw9E3OL07RRvjs8bZ1PrwVoEk0SuqweElTtr/2oQ89hMRkHpSsVlKptHHbzVI5smdY6NUqx9+A&#10;/keYMqQt6fnpWZ6QDcT7PbQy+JhIticVrdBtukGBDVR3KICDvoO85SuJr7xmPtwyhy2DnHGowg0u&#10;tQJMAoNFSQPuy7/OYzxWEr2UtNiCJfWfd8wJStQ7gzW+KMbj2LNpMz57PcKNO/Zsjj1mp5eA5Asc&#10;X8uTGeODOpi1A/0JZ28Rs6KLGY65SxoO5jL0g4Gzy8VikYKwSy0L12ZteYSOUhtY7ALUMpUkytRr&#10;M6iHfZqKOsxUHITjfYp6/I7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3Dws32AAAAAsBAAAP&#10;AAAAAAAAAAEAIAAAACIAAABkcnMvZG93bnJldi54bWxQSwECFAAUAAAACACHTuJAvo3esVECAACP&#10;BAAADgAAAAAAAAABACAAAAAnAQAAZHJzL2Uyb0RvYy54bWxQSwUGAAAAAAYABgBZAQAA6gUAAAAA&#10;">
                <v:fill on="t" focussize="0,0"/>
                <v:stroke on="f" weight="0.5pt"/>
                <v:imagedata o:title=""/>
                <o:lock v:ext="edit" aspectratio="f"/>
                <v:textbox>
                  <w:txbxContent>
                    <w:p>
                      <w:pPr>
                        <w:pStyle w:val="2"/>
                        <w:rPr>
                          <w:rFonts w:hint="eastAsia"/>
                          <w:lang w:val="en-US" w:eastAsia="zh-CN"/>
                        </w:rPr>
                      </w:pPr>
                    </w:p>
                  </w:txbxContent>
                </v:textbox>
              </v:shape>
            </w:pict>
          </mc:Fallback>
        </mc:AlternateContent>
      </w:r>
      <w:r>
        <w:rPr>
          <w:sz w:val="28"/>
        </w:rPr>
        <w:drawing>
          <wp:inline distT="0" distB="0" distL="114300" distR="114300">
            <wp:extent cx="4464685" cy="3267075"/>
            <wp:effectExtent l="0" t="0" r="12065" b="9525"/>
            <wp:docPr id="8" name="图片 8" descr="15f09f5eaf3d3fb23df7f8afd36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f09f5eaf3d3fb23df7f8afd363991"/>
                    <pic:cNvPicPr>
                      <a:picLocks noChangeAspect="1"/>
                    </pic:cNvPicPr>
                  </pic:nvPicPr>
                  <pic:blipFill>
                    <a:blip r:embed="rId10"/>
                    <a:srcRect l="15967" t="18926" r="-203" b="33323"/>
                    <a:stretch>
                      <a:fillRect/>
                    </a:stretch>
                  </pic:blipFill>
                  <pic:spPr>
                    <a:xfrm>
                      <a:off x="0" y="0"/>
                      <a:ext cx="4464685" cy="3267075"/>
                    </a:xfrm>
                    <a:prstGeom prst="rect">
                      <a:avLst/>
                    </a:prstGeom>
                  </pic:spPr>
                </pic:pic>
              </a:graphicData>
            </a:graphic>
          </wp:inline>
        </w:drawing>
      </w:r>
    </w:p>
    <w:p>
      <w:pPr>
        <w:rPr>
          <w:rFonts w:hint="eastAsia" w:ascii="仿宋" w:hAnsi="仿宋" w:eastAsia="仿宋" w:cs="仿宋"/>
          <w:b/>
          <w:bCs/>
          <w:sz w:val="28"/>
          <w:szCs w:val="28"/>
          <w:highlight w:val="none"/>
        </w:rPr>
      </w:pPr>
    </w:p>
    <w:p>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三、采购要求</w:t>
      </w:r>
    </w:p>
    <w:p>
      <w:pPr>
        <w:rPr>
          <w:rFonts w:hint="eastAsia" w:ascii="仿宋" w:hAnsi="仿宋" w:eastAsia="仿宋" w:cs="仿宋"/>
          <w:sz w:val="28"/>
          <w:szCs w:val="28"/>
          <w:highlight w:val="none"/>
        </w:rPr>
      </w:pPr>
      <w:r>
        <w:rPr>
          <w:rFonts w:hint="eastAsia" w:ascii="仿宋" w:hAnsi="仿宋" w:eastAsia="仿宋" w:cs="仿宋"/>
          <w:sz w:val="28"/>
          <w:szCs w:val="28"/>
          <w:highlight w:val="none"/>
        </w:rPr>
        <w:t>1、必须是符合国家标准的合格产品。</w:t>
      </w:r>
    </w:p>
    <w:p>
      <w:pPr>
        <w:rPr>
          <w:rFonts w:hint="eastAsia" w:ascii="仿宋" w:hAnsi="仿宋" w:eastAsia="仿宋" w:cs="仿宋"/>
          <w:sz w:val="28"/>
          <w:szCs w:val="28"/>
          <w:highlight w:val="none"/>
        </w:rPr>
      </w:pPr>
      <w:r>
        <w:rPr>
          <w:rFonts w:hint="eastAsia" w:ascii="仿宋" w:hAnsi="仿宋" w:eastAsia="仿宋" w:cs="仿宋"/>
          <w:sz w:val="28"/>
          <w:szCs w:val="28"/>
          <w:highlight w:val="none"/>
        </w:rPr>
        <w:t>2、必须是符合品名、型号、规格、数量的产品。</w:t>
      </w:r>
    </w:p>
    <w:p>
      <w:pP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3、车辆必须是全新的，并完全符合生产厂所规定的质量</w:t>
      </w:r>
      <w:r>
        <w:rPr>
          <w:rFonts w:hint="eastAsia" w:ascii="仿宋" w:hAnsi="仿宋" w:eastAsia="仿宋" w:cs="仿宋"/>
          <w:sz w:val="28"/>
          <w:szCs w:val="28"/>
          <w:highlight w:val="none"/>
          <w:lang w:eastAsia="zh-CN"/>
        </w:rPr>
        <w:t>。</w:t>
      </w:r>
    </w:p>
    <w:p>
      <w:pPr>
        <w:rPr>
          <w:rFonts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、出具符合采购方需要的增值税专用发票（税费由供应商负责）。</w:t>
      </w:r>
    </w:p>
    <w:p>
      <w:pPr>
        <w:rPr>
          <w:rFonts w:ascii="仿宋" w:hAnsi="仿宋" w:eastAsia="仿宋" w:cs="仿宋"/>
          <w:sz w:val="28"/>
          <w:szCs w:val="28"/>
          <w:highlight w:val="none"/>
        </w:rPr>
      </w:pPr>
      <w:r>
        <w:rPr>
          <w:rFonts w:ascii="仿宋" w:hAnsi="仿宋" w:eastAsia="仿宋" w:cs="仿宋"/>
          <w:sz w:val="28"/>
          <w:szCs w:val="28"/>
          <w:highlight w:val="none"/>
        </w:rPr>
        <w:t>5</w:t>
      </w:r>
      <w:r>
        <w:rPr>
          <w:rFonts w:hint="eastAsia" w:ascii="仿宋" w:hAnsi="仿宋" w:eastAsia="仿宋" w:cs="仿宋"/>
          <w:sz w:val="28"/>
          <w:szCs w:val="28"/>
          <w:highlight w:val="none"/>
        </w:rPr>
        <w:t>、协助采购方办理验收相关手续。</w:t>
      </w:r>
    </w:p>
    <w:p>
      <w:pP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6、车价费、保险费（全险）、开票增值税费（不含车辆购置税）、装具费、下户费及运输过程中产生的一切费用均由中标方承担。</w:t>
      </w:r>
    </w:p>
    <w:p>
      <w:pP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、供应商</w:t>
      </w:r>
      <w:r>
        <w:rPr>
          <w:rFonts w:hint="eastAsia" w:ascii="仿宋" w:hAnsi="仿宋" w:eastAsia="仿宋" w:cs="仿宋"/>
          <w:sz w:val="28"/>
          <w:szCs w:val="28"/>
          <w:highlight w:val="none"/>
          <w:lang w:eastAsia="zh-CN"/>
        </w:rPr>
        <w:t>完成下户后</w:t>
      </w:r>
      <w:r>
        <w:rPr>
          <w:rFonts w:hint="eastAsia" w:ascii="仿宋" w:hAnsi="仿宋" w:eastAsia="仿宋" w:cs="仿宋"/>
          <w:sz w:val="28"/>
          <w:szCs w:val="28"/>
          <w:highlight w:val="none"/>
        </w:rPr>
        <w:t>负责将车辆送达采购方指定的地点、运输过程中出现问题，供应商承担全部责任。</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jc w:val="center"/>
        <w:rPr>
          <w:rFonts w:hint="default" w:eastAsia="宋体"/>
          <w:sz w:val="44"/>
          <w:szCs w:val="44"/>
          <w:highlight w:val="none"/>
          <w:lang w:val="en-US" w:eastAsia="zh-CN"/>
        </w:rPr>
      </w:pPr>
      <w:r>
        <w:rPr>
          <w:rFonts w:hint="eastAsia" w:eastAsia="宋体"/>
          <w:b/>
          <w:bCs/>
          <w:sz w:val="44"/>
          <w:szCs w:val="44"/>
          <w:highlight w:val="none"/>
          <w:lang w:eastAsia="zh-CN"/>
        </w:rPr>
        <w:t>第四章</w:t>
      </w:r>
      <w:r>
        <w:rPr>
          <w:rFonts w:hint="eastAsia" w:ascii="Calibri" w:eastAsia="宋体"/>
          <w:b/>
          <w:bCs/>
          <w:sz w:val="44"/>
          <w:szCs w:val="44"/>
          <w:highlight w:val="none"/>
          <w:lang w:val="en-US" w:eastAsia="zh-CN"/>
        </w:rPr>
        <w:t xml:space="preserve"> 响应文件格式与要求</w:t>
      </w:r>
    </w:p>
    <w:p>
      <w:pPr>
        <w:jc w:val="center"/>
        <w:rPr>
          <w:rFonts w:hint="eastAsia" w:eastAsia="宋体"/>
          <w:sz w:val="52"/>
          <w:szCs w:val="52"/>
          <w:highlight w:val="none"/>
          <w:lang w:eastAsia="zh-CN"/>
        </w:rPr>
      </w:pPr>
    </w:p>
    <w:p>
      <w:pPr>
        <w:jc w:val="center"/>
        <w:rPr>
          <w:rFonts w:hint="eastAsia" w:eastAsia="宋体"/>
          <w:sz w:val="52"/>
          <w:szCs w:val="52"/>
          <w:highlight w:val="none"/>
          <w:lang w:eastAsia="zh-CN"/>
        </w:rPr>
      </w:pPr>
    </w:p>
    <w:p>
      <w:pPr>
        <w:jc w:val="center"/>
        <w:rPr>
          <w:sz w:val="48"/>
          <w:szCs w:val="48"/>
          <w:highlight w:val="none"/>
        </w:rPr>
      </w:pPr>
      <w:r>
        <w:rPr>
          <w:rFonts w:hint="eastAsia" w:eastAsia="宋体"/>
          <w:sz w:val="48"/>
          <w:szCs w:val="48"/>
          <w:highlight w:val="none"/>
          <w:lang w:eastAsia="zh-CN"/>
        </w:rPr>
        <w:t>竞争性磋商</w:t>
      </w:r>
      <w:r>
        <w:rPr>
          <w:rFonts w:hint="eastAsia"/>
          <w:sz w:val="48"/>
          <w:szCs w:val="48"/>
          <w:highlight w:val="none"/>
        </w:rPr>
        <w:t>响应文件</w:t>
      </w:r>
    </w:p>
    <w:p>
      <w:pPr>
        <w:jc w:val="center"/>
        <w:rPr>
          <w:sz w:val="52"/>
          <w:szCs w:val="52"/>
          <w:highlight w:val="none"/>
        </w:rPr>
      </w:pPr>
      <w:r>
        <w:rPr>
          <w:rFonts w:hint="eastAsia"/>
          <w:sz w:val="52"/>
          <w:szCs w:val="52"/>
          <w:highlight w:val="none"/>
        </w:rPr>
        <w:t>（正本</w:t>
      </w:r>
      <w:r>
        <w:rPr>
          <w:sz w:val="52"/>
          <w:szCs w:val="52"/>
          <w:highlight w:val="none"/>
        </w:rPr>
        <w:t>/</w:t>
      </w:r>
      <w:r>
        <w:rPr>
          <w:rFonts w:hint="eastAsia"/>
          <w:sz w:val="52"/>
          <w:szCs w:val="52"/>
          <w:highlight w:val="none"/>
        </w:rPr>
        <w:t>副本）</w:t>
      </w:r>
    </w:p>
    <w:p>
      <w:pPr>
        <w:jc w:val="center"/>
        <w:rPr>
          <w:sz w:val="44"/>
          <w:szCs w:val="44"/>
          <w:highlight w:val="none"/>
        </w:rPr>
      </w:pPr>
      <w:r>
        <w:rPr>
          <w:rFonts w:hint="eastAsia"/>
          <w:sz w:val="44"/>
          <w:szCs w:val="44"/>
          <w:highlight w:val="none"/>
        </w:rPr>
        <w:t>项目名称：</w:t>
      </w:r>
    </w:p>
    <w:p>
      <w:pPr>
        <w:jc w:val="center"/>
        <w:rPr>
          <w:sz w:val="44"/>
          <w:szCs w:val="44"/>
          <w:highlight w:val="none"/>
        </w:rPr>
      </w:pPr>
      <w:r>
        <w:rPr>
          <w:rFonts w:hint="eastAsia"/>
          <w:sz w:val="44"/>
          <w:szCs w:val="44"/>
          <w:highlight w:val="none"/>
        </w:rPr>
        <w:t>项目编号：</w:t>
      </w:r>
    </w:p>
    <w:p>
      <w:pPr>
        <w:jc w:val="center"/>
        <w:rPr>
          <w:sz w:val="52"/>
          <w:szCs w:val="52"/>
          <w:highlight w:val="none"/>
        </w:rPr>
      </w:pPr>
    </w:p>
    <w:p>
      <w:pPr>
        <w:jc w:val="center"/>
        <w:rPr>
          <w:sz w:val="52"/>
          <w:szCs w:val="52"/>
          <w:highlight w:val="none"/>
        </w:rPr>
      </w:pPr>
    </w:p>
    <w:p>
      <w:pPr>
        <w:jc w:val="center"/>
        <w:rPr>
          <w:sz w:val="52"/>
          <w:szCs w:val="52"/>
          <w:highlight w:val="none"/>
        </w:rPr>
      </w:pPr>
    </w:p>
    <w:p>
      <w:pPr>
        <w:jc w:val="center"/>
        <w:rPr>
          <w:sz w:val="52"/>
          <w:szCs w:val="52"/>
          <w:highlight w:val="none"/>
        </w:rPr>
      </w:pPr>
    </w:p>
    <w:p>
      <w:pPr>
        <w:jc w:val="center"/>
        <w:rPr>
          <w:rFonts w:hint="eastAsia"/>
          <w:sz w:val="44"/>
          <w:szCs w:val="44"/>
          <w:highlight w:val="none"/>
        </w:rPr>
      </w:pPr>
      <w:r>
        <w:rPr>
          <w:rFonts w:hint="eastAsia"/>
          <w:sz w:val="44"/>
          <w:szCs w:val="44"/>
          <w:highlight w:val="none"/>
        </w:rPr>
        <w:t>竞标人名称</w:t>
      </w:r>
    </w:p>
    <w:p>
      <w:pPr>
        <w:jc w:val="center"/>
        <w:rPr>
          <w:sz w:val="44"/>
          <w:szCs w:val="44"/>
          <w:highlight w:val="none"/>
        </w:rPr>
      </w:pPr>
      <w:r>
        <w:rPr>
          <w:rFonts w:hint="eastAsia"/>
          <w:sz w:val="44"/>
          <w:szCs w:val="44"/>
          <w:highlight w:val="none"/>
        </w:rPr>
        <w:t>年</w:t>
      </w:r>
      <w:r>
        <w:rPr>
          <w:sz w:val="44"/>
          <w:szCs w:val="44"/>
          <w:highlight w:val="none"/>
        </w:rPr>
        <w:t xml:space="preserve">    </w:t>
      </w:r>
      <w:r>
        <w:rPr>
          <w:rFonts w:hint="eastAsia"/>
          <w:sz w:val="44"/>
          <w:szCs w:val="44"/>
          <w:highlight w:val="none"/>
        </w:rPr>
        <w:t>月</w:t>
      </w:r>
      <w:r>
        <w:rPr>
          <w:sz w:val="44"/>
          <w:szCs w:val="44"/>
          <w:highlight w:val="none"/>
        </w:rPr>
        <w:t xml:space="preserve">    </w:t>
      </w:r>
      <w:r>
        <w:rPr>
          <w:rFonts w:hint="eastAsia"/>
          <w:sz w:val="44"/>
          <w:szCs w:val="44"/>
          <w:highlight w:val="none"/>
        </w:rPr>
        <w:t>日</w:t>
      </w:r>
    </w:p>
    <w:p>
      <w:pPr>
        <w:pStyle w:val="4"/>
        <w:rPr>
          <w:rFonts w:ascii="仿宋" w:hAnsi="仿宋" w:eastAsia="仿宋"/>
          <w:highlight w:val="none"/>
        </w:rPr>
      </w:pPr>
      <w:r>
        <w:rPr>
          <w:sz w:val="44"/>
          <w:szCs w:val="44"/>
          <w:highlight w:val="none"/>
        </w:rPr>
        <w:br w:type="page"/>
      </w:r>
      <w:bookmarkStart w:id="7" w:name="_Toc425349059"/>
      <w:r>
        <w:rPr>
          <w:rFonts w:hint="eastAsia" w:ascii="仿宋" w:hAnsi="仿宋" w:eastAsia="仿宋"/>
          <w:highlight w:val="none"/>
        </w:rPr>
        <w:t>格式</w:t>
      </w:r>
      <w:r>
        <w:rPr>
          <w:rFonts w:hint="eastAsia" w:ascii="仿宋" w:hAnsi="仿宋" w:eastAsia="仿宋"/>
          <w:highlight w:val="none"/>
          <w:lang w:eastAsia="zh-CN"/>
        </w:rPr>
        <w:t>一</w:t>
      </w:r>
      <w:r>
        <w:rPr>
          <w:rFonts w:hint="eastAsia" w:ascii="仿宋" w:hAnsi="仿宋" w:eastAsia="仿宋"/>
          <w:highlight w:val="none"/>
        </w:rPr>
        <w:t>：</w:t>
      </w:r>
      <w:bookmarkEnd w:id="7"/>
    </w:p>
    <w:p>
      <w:pPr>
        <w:jc w:val="center"/>
        <w:rPr>
          <w:rFonts w:hint="eastAsia"/>
          <w:b w:val="0"/>
          <w:bCs w:val="0"/>
          <w:sz w:val="44"/>
          <w:szCs w:val="44"/>
          <w:highlight w:val="none"/>
        </w:rPr>
      </w:pPr>
      <w:r>
        <w:rPr>
          <w:rFonts w:hint="eastAsia"/>
          <w:b w:val="0"/>
          <w:bCs w:val="0"/>
          <w:sz w:val="44"/>
          <w:szCs w:val="44"/>
          <w:highlight w:val="none"/>
        </w:rPr>
        <w:t>目录</w:t>
      </w:r>
    </w:p>
    <w:p>
      <w:pPr>
        <w:pStyle w:val="2"/>
      </w:pPr>
    </w:p>
    <w:p>
      <w:pPr>
        <w:widowControl/>
        <w:jc w:val="left"/>
        <w:rPr>
          <w:rFonts w:hint="eastAsia" w:ascii="仿宋_GB2312" w:eastAsia="仿宋_GB2312"/>
          <w:sz w:val="28"/>
          <w:szCs w:val="28"/>
          <w:highlight w:val="none"/>
        </w:rPr>
      </w:pPr>
      <w:r>
        <w:rPr>
          <w:rFonts w:hint="eastAsia" w:ascii="仿宋_GB2312" w:eastAsia="仿宋_GB2312"/>
          <w:sz w:val="28"/>
          <w:szCs w:val="28"/>
          <w:highlight w:val="none"/>
        </w:rPr>
        <w:t>1.竞标承诺书</w:t>
      </w:r>
    </w:p>
    <w:p>
      <w:pPr>
        <w:widowControl/>
        <w:jc w:val="left"/>
        <w:rPr>
          <w:rFonts w:hint="eastAsia" w:ascii="仿宋_GB2312" w:eastAsia="仿宋_GB2312"/>
          <w:sz w:val="28"/>
          <w:szCs w:val="28"/>
          <w:highlight w:val="none"/>
        </w:rPr>
      </w:pPr>
      <w:r>
        <w:rPr>
          <w:rFonts w:hint="eastAsia" w:ascii="仿宋_GB2312" w:eastAsia="仿宋_GB2312"/>
          <w:sz w:val="28"/>
          <w:szCs w:val="28"/>
          <w:highlight w:val="none"/>
        </w:rPr>
        <w:t>2.产品最终报价表（</w:t>
      </w:r>
      <w:r>
        <w:rPr>
          <w:rFonts w:hint="eastAsia" w:ascii="仿宋_GB2312" w:eastAsia="仿宋_GB2312"/>
          <w:sz w:val="28"/>
          <w:szCs w:val="28"/>
          <w:highlight w:val="none"/>
          <w:lang w:eastAsia="zh-CN"/>
        </w:rPr>
        <w:t>包括裸车价、</w:t>
      </w:r>
      <w:r>
        <w:rPr>
          <w:rFonts w:hint="eastAsia" w:ascii="仿宋_GB2312" w:eastAsia="仿宋_GB2312"/>
          <w:sz w:val="28"/>
          <w:szCs w:val="28"/>
          <w:highlight w:val="none"/>
        </w:rPr>
        <w:t>下户费、运输费、保险费（全险）、开票增值税费（不含购置税）、装具费）</w:t>
      </w:r>
    </w:p>
    <w:p>
      <w:pPr>
        <w:widowControl/>
        <w:jc w:val="left"/>
        <w:rPr>
          <w:rFonts w:hint="eastAsia" w:ascii="仿宋_GB2312" w:eastAsia="仿宋_GB2312"/>
          <w:sz w:val="28"/>
          <w:szCs w:val="28"/>
          <w:highlight w:val="none"/>
        </w:rPr>
      </w:pPr>
      <w:r>
        <w:rPr>
          <w:rFonts w:hint="eastAsia" w:ascii="仿宋_GB2312" w:eastAsia="仿宋_GB2312"/>
          <w:sz w:val="28"/>
          <w:szCs w:val="28"/>
          <w:highlight w:val="none"/>
        </w:rPr>
        <w:t>3.售后服务承诺：含售后服务、</w:t>
      </w:r>
      <w:r>
        <w:rPr>
          <w:rFonts w:hint="eastAsia" w:ascii="仿宋_GB2312" w:eastAsia="仿宋_GB2312"/>
          <w:sz w:val="28"/>
          <w:szCs w:val="28"/>
          <w:highlight w:val="none"/>
          <w:lang w:eastAsia="zh-CN"/>
        </w:rPr>
        <w:t>增值服务、</w:t>
      </w:r>
      <w:r>
        <w:rPr>
          <w:rFonts w:hint="eastAsia" w:ascii="仿宋_GB2312" w:eastAsia="仿宋_GB2312"/>
          <w:sz w:val="28"/>
          <w:szCs w:val="28"/>
          <w:highlight w:val="none"/>
        </w:rPr>
        <w:t>最长质保期限、服务响应及解决问题时限等。</w:t>
      </w:r>
    </w:p>
    <w:p>
      <w:pPr>
        <w:widowControl/>
        <w:jc w:val="left"/>
        <w:rPr>
          <w:rFonts w:hint="eastAsia" w:ascii="仿宋_GB2312" w:eastAsia="仿宋_GB2312"/>
          <w:sz w:val="28"/>
          <w:szCs w:val="28"/>
          <w:highlight w:val="none"/>
        </w:rPr>
      </w:pPr>
      <w:r>
        <w:rPr>
          <w:rFonts w:hint="eastAsia" w:ascii="仿宋_GB2312" w:eastAsia="仿宋_GB2312"/>
          <w:sz w:val="28"/>
          <w:szCs w:val="28"/>
          <w:highlight w:val="none"/>
        </w:rPr>
        <w:t>4.业绩证明（近2年同类产品业绩证明，中标通知书或合同）。</w:t>
      </w:r>
    </w:p>
    <w:p>
      <w:pPr>
        <w:widowControl/>
        <w:jc w:val="left"/>
        <w:rPr>
          <w:rFonts w:hint="eastAsia" w:ascii="仿宋_GB2312" w:eastAsia="仿宋_GB2312"/>
          <w:sz w:val="28"/>
          <w:szCs w:val="28"/>
          <w:highlight w:val="none"/>
        </w:rPr>
      </w:pP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.投标人须提供的各类相关证明材料</w:t>
      </w: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pStyle w:val="2"/>
        <w:rPr>
          <w:sz w:val="44"/>
          <w:szCs w:val="44"/>
          <w:highlight w:val="none"/>
        </w:rPr>
      </w:pPr>
    </w:p>
    <w:p>
      <w:pPr>
        <w:jc w:val="both"/>
        <w:rPr>
          <w:rFonts w:hint="eastAsia"/>
          <w:b/>
          <w:bCs/>
          <w:sz w:val="30"/>
          <w:szCs w:val="30"/>
          <w:highlight w:val="none"/>
          <w:lang w:eastAsia="zh-CN"/>
        </w:rPr>
      </w:pPr>
    </w:p>
    <w:p>
      <w:pPr>
        <w:jc w:val="both"/>
        <w:rPr>
          <w:sz w:val="44"/>
          <w:szCs w:val="44"/>
          <w:highlight w:val="none"/>
        </w:rPr>
      </w:pPr>
      <w:r>
        <w:rPr>
          <w:rFonts w:hint="eastAsia" w:eastAsia="宋体"/>
          <w:b/>
          <w:bCs/>
          <w:sz w:val="30"/>
          <w:szCs w:val="30"/>
          <w:highlight w:val="none"/>
          <w:lang w:eastAsia="zh-CN"/>
        </w:rPr>
        <w:t>格式二</w:t>
      </w:r>
      <w:r>
        <w:rPr>
          <w:rFonts w:hint="eastAsia" w:ascii="Calibri" w:eastAsia="宋体"/>
          <w:b/>
          <w:bCs/>
          <w:sz w:val="30"/>
          <w:szCs w:val="30"/>
          <w:highlight w:val="none"/>
          <w:lang w:val="en-US" w:eastAsia="zh-CN"/>
        </w:rPr>
        <w:t xml:space="preserve"> ：              （一）</w:t>
      </w:r>
      <w:r>
        <w:rPr>
          <w:rFonts w:hint="eastAsia"/>
          <w:sz w:val="44"/>
          <w:szCs w:val="44"/>
          <w:highlight w:val="none"/>
        </w:rPr>
        <w:t>竞标承诺书</w:t>
      </w:r>
    </w:p>
    <w:p>
      <w:pPr>
        <w:spacing w:line="450" w:lineRule="exact"/>
        <w:ind w:firstLine="56" w:firstLineChars="20"/>
        <w:rPr>
          <w:rFonts w:hint="eastAsia"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鄂尔多斯空港运输有限公司：</w:t>
      </w:r>
      <w:r>
        <w:rPr>
          <w:rFonts w:ascii="仿宋_GB2312" w:hAnsi="宋体" w:eastAsia="仿宋_GB2312"/>
          <w:sz w:val="28"/>
          <w:szCs w:val="28"/>
          <w:highlight w:val="none"/>
        </w:rPr>
        <w:t xml:space="preserve"> </w:t>
      </w:r>
    </w:p>
    <w:p>
      <w:pPr>
        <w:spacing w:line="450" w:lineRule="exact"/>
        <w:ind w:firstLine="616" w:firstLineChars="220"/>
        <w:rPr>
          <w:rFonts w:ascii="仿宋_GB2312" w:hAnsi="宋体" w:eastAsia="仿宋_GB2312"/>
          <w:sz w:val="28"/>
          <w:szCs w:val="28"/>
          <w:highlight w:val="none"/>
        </w:rPr>
      </w:pPr>
      <w:r>
        <w:rPr>
          <w:rFonts w:ascii="仿宋_GB2312" w:hAnsi="宋体" w:eastAsia="仿宋_GB2312"/>
          <w:sz w:val="28"/>
          <w:szCs w:val="28"/>
          <w:highlight w:val="none"/>
        </w:rPr>
        <w:t>1.</w:t>
      </w:r>
      <w:r>
        <w:rPr>
          <w:rFonts w:hint="eastAsia" w:ascii="仿宋_GB2312" w:hAnsi="宋体" w:eastAsia="仿宋_GB2312"/>
          <w:sz w:val="28"/>
          <w:szCs w:val="28"/>
          <w:highlight w:val="none"/>
        </w:rPr>
        <w:t>按照已收到的项目编号为</w:t>
      </w:r>
      <w:r>
        <w:rPr>
          <w:rFonts w:ascii="仿宋_GB2312" w:hAnsi="宋体" w:eastAsia="仿宋_GB2312"/>
          <w:sz w:val="28"/>
          <w:szCs w:val="28"/>
          <w:highlight w:val="none"/>
        </w:rPr>
        <w:t xml:space="preserve"> CG/YSGS-</w:t>
      </w:r>
      <w:r>
        <w:rPr>
          <w:rFonts w:hint="eastAsia" w:ascii="仿宋_GB2312" w:hAnsi="宋体" w:eastAsia="仿宋_GB2312"/>
          <w:sz w:val="28"/>
          <w:szCs w:val="28"/>
          <w:highlight w:val="none"/>
          <w:lang w:val="en-US" w:eastAsia="zh-CN"/>
        </w:rPr>
        <w:t>2</w:t>
      </w:r>
      <w:r>
        <w:rPr>
          <w:rFonts w:hint="default" w:ascii="仿宋_GB2312" w:hAnsi="宋体" w:eastAsia="仿宋_GB2312"/>
          <w:sz w:val="28"/>
          <w:szCs w:val="28"/>
          <w:highlight w:val="none"/>
          <w:lang w:eastAsia="zh-CN"/>
        </w:rPr>
        <w:t>3</w:t>
      </w:r>
      <w:r>
        <w:rPr>
          <w:rFonts w:ascii="仿宋_GB2312" w:hAnsi="宋体" w:eastAsia="仿宋_GB2312"/>
          <w:sz w:val="28"/>
          <w:szCs w:val="28"/>
          <w:highlight w:val="none"/>
        </w:rPr>
        <w:t>-00</w:t>
      </w:r>
      <w:r>
        <w:rPr>
          <w:rFonts w:hint="eastAsia" w:ascii="仿宋_GB2312" w:hAnsi="宋体" w:eastAsia="仿宋_GB2312"/>
          <w:sz w:val="28"/>
          <w:szCs w:val="28"/>
          <w:highlight w:val="none"/>
          <w:lang w:val="en-US" w:eastAsia="zh-CN"/>
        </w:rPr>
        <w:t>3</w:t>
      </w:r>
      <w:r>
        <w:rPr>
          <w:rFonts w:ascii="仿宋_GB2312" w:hAnsi="宋体" w:eastAsia="仿宋_GB2312"/>
          <w:sz w:val="28"/>
          <w:szCs w:val="28"/>
          <w:highlight w:val="none"/>
        </w:rPr>
        <w:t>-W</w:t>
      </w:r>
      <w:r>
        <w:rPr>
          <w:rFonts w:hint="eastAsia" w:ascii="仿宋_GB2312" w:hAnsi="宋体" w:eastAsia="仿宋_GB2312"/>
          <w:sz w:val="28"/>
          <w:szCs w:val="28"/>
          <w:highlight w:val="none"/>
        </w:rPr>
        <w:t>的车辆采购项目</w:t>
      </w:r>
      <w:r>
        <w:rPr>
          <w:rFonts w:hint="eastAsia" w:ascii="仿宋_GB2312" w:hAnsi="宋体" w:eastAsia="仿宋_GB2312"/>
          <w:sz w:val="28"/>
          <w:szCs w:val="28"/>
          <w:highlight w:val="none"/>
          <w:lang w:eastAsia="zh-CN"/>
        </w:rPr>
        <w:t>竞争性磋商</w:t>
      </w:r>
      <w:r>
        <w:rPr>
          <w:rFonts w:hint="eastAsia" w:ascii="仿宋_GB2312" w:hAnsi="宋体" w:eastAsia="仿宋_GB2312"/>
          <w:sz w:val="28"/>
          <w:szCs w:val="28"/>
          <w:highlight w:val="none"/>
        </w:rPr>
        <w:t>文件要求，经我公司认真研究竞标须知、售后服务方案、资质要求和其它有关要求后，我方愿按上述合同条款、售后服务方案、资质要求以人民币（大写）</w:t>
      </w:r>
      <w:r>
        <w:rPr>
          <w:rFonts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元（￥</w:t>
      </w:r>
      <w:r>
        <w:rPr>
          <w:rFonts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）投标总报价进行竞标。我方完全接受本次</w:t>
      </w:r>
      <w:r>
        <w:rPr>
          <w:rFonts w:hint="eastAsia" w:ascii="仿宋_GB2312" w:hAnsi="宋体" w:eastAsia="仿宋_GB2312"/>
          <w:sz w:val="28"/>
          <w:szCs w:val="28"/>
          <w:highlight w:val="none"/>
          <w:lang w:eastAsia="zh-CN"/>
        </w:rPr>
        <w:t>竞争性磋商</w:t>
      </w:r>
      <w:r>
        <w:rPr>
          <w:rFonts w:hint="eastAsia" w:ascii="仿宋_GB2312" w:hAnsi="宋体" w:eastAsia="仿宋_GB2312"/>
          <w:sz w:val="28"/>
          <w:szCs w:val="28"/>
          <w:highlight w:val="none"/>
        </w:rPr>
        <w:t>文件规定的所有要求，并承诺在成交后履行我方的全部义务。我方的最终报价为总承包价，保证不以任何理由增加报价。如有缺项、漏项部份，均由我方无条件负责补齐。</w:t>
      </w:r>
    </w:p>
    <w:p>
      <w:pPr>
        <w:spacing w:line="450" w:lineRule="exact"/>
        <w:ind w:firstLine="616" w:firstLineChars="220"/>
        <w:rPr>
          <w:rFonts w:ascii="仿宋_GB2312" w:hAnsi="宋体" w:eastAsia="仿宋_GB2312"/>
          <w:sz w:val="28"/>
          <w:szCs w:val="28"/>
          <w:highlight w:val="none"/>
        </w:rPr>
      </w:pPr>
      <w:r>
        <w:rPr>
          <w:rFonts w:ascii="仿宋_GB2312" w:hAnsi="宋体" w:eastAsia="仿宋_GB2312"/>
          <w:sz w:val="28"/>
          <w:szCs w:val="28"/>
          <w:highlight w:val="none"/>
        </w:rPr>
        <w:t xml:space="preserve">2. </w:t>
      </w:r>
      <w:r>
        <w:rPr>
          <w:rFonts w:hint="eastAsia" w:ascii="仿宋_GB2312" w:hAnsi="宋体" w:eastAsia="仿宋_GB2312"/>
          <w:sz w:val="28"/>
          <w:szCs w:val="28"/>
          <w:highlight w:val="none"/>
        </w:rPr>
        <w:t>一旦我方成交，我方保证在合同签订后提供高质量的服务。</w:t>
      </w:r>
    </w:p>
    <w:p>
      <w:pPr>
        <w:spacing w:line="450" w:lineRule="exact"/>
        <w:ind w:firstLine="616" w:firstLineChars="220"/>
        <w:rPr>
          <w:rFonts w:ascii="仿宋_GB2312" w:hAnsi="宋体" w:eastAsia="仿宋_GB2312"/>
          <w:sz w:val="28"/>
          <w:szCs w:val="28"/>
          <w:highlight w:val="none"/>
        </w:rPr>
      </w:pPr>
      <w:r>
        <w:rPr>
          <w:rFonts w:ascii="仿宋_GB2312" w:hAnsi="宋体" w:eastAsia="仿宋_GB2312"/>
          <w:sz w:val="28"/>
          <w:szCs w:val="28"/>
          <w:highlight w:val="none"/>
        </w:rPr>
        <w:t xml:space="preserve">3. </w:t>
      </w:r>
      <w:r>
        <w:rPr>
          <w:rFonts w:hint="eastAsia" w:ascii="仿宋_GB2312" w:hAnsi="宋体" w:eastAsia="仿宋_GB2312"/>
          <w:sz w:val="28"/>
          <w:szCs w:val="28"/>
          <w:highlight w:val="none"/>
        </w:rPr>
        <w:t>我方郑重声明：所提供的响应文件内容全部真实有效。</w:t>
      </w:r>
    </w:p>
    <w:p>
      <w:pPr>
        <w:spacing w:line="450" w:lineRule="exact"/>
        <w:ind w:firstLine="616" w:firstLineChars="220"/>
        <w:rPr>
          <w:rFonts w:ascii="仿宋_GB2312" w:hAnsi="宋体" w:eastAsia="仿宋_GB2312"/>
          <w:sz w:val="28"/>
          <w:szCs w:val="28"/>
          <w:highlight w:val="none"/>
        </w:rPr>
      </w:pPr>
      <w:r>
        <w:rPr>
          <w:rFonts w:ascii="仿宋_GB2312" w:hAnsi="宋体" w:eastAsia="仿宋_GB2312"/>
          <w:sz w:val="28"/>
          <w:szCs w:val="28"/>
          <w:highlight w:val="none"/>
        </w:rPr>
        <w:t xml:space="preserve">4. </w:t>
      </w:r>
      <w:r>
        <w:rPr>
          <w:rFonts w:hint="eastAsia" w:ascii="仿宋_GB2312" w:hAnsi="宋体" w:eastAsia="仿宋_GB2312"/>
          <w:sz w:val="28"/>
          <w:szCs w:val="28"/>
          <w:highlight w:val="none"/>
        </w:rPr>
        <w:t>我方接受采购文件所列须知中关于没收谈判保证金的约定。</w:t>
      </w:r>
    </w:p>
    <w:p>
      <w:pPr>
        <w:spacing w:line="450" w:lineRule="exact"/>
        <w:ind w:firstLine="616" w:firstLineChars="220"/>
        <w:rPr>
          <w:rFonts w:ascii="仿宋_GB2312" w:hAnsi="宋体" w:eastAsia="仿宋_GB2312"/>
          <w:sz w:val="28"/>
          <w:szCs w:val="28"/>
          <w:highlight w:val="none"/>
        </w:rPr>
      </w:pPr>
      <w:r>
        <w:rPr>
          <w:rFonts w:ascii="仿宋_GB2312" w:hAnsi="宋体" w:eastAsia="仿宋_GB2312"/>
          <w:sz w:val="28"/>
          <w:szCs w:val="28"/>
          <w:highlight w:val="none"/>
        </w:rPr>
        <w:t xml:space="preserve">5. </w:t>
      </w:r>
      <w:r>
        <w:rPr>
          <w:rFonts w:hint="eastAsia" w:ascii="仿宋_GB2312" w:hAnsi="宋体" w:eastAsia="仿宋_GB2312"/>
          <w:sz w:val="28"/>
          <w:szCs w:val="28"/>
          <w:highlight w:val="none"/>
        </w:rPr>
        <w:t>我方同意提供按照贵方可能另外要求的与其竞标有关的任何数据或资料。除非另外达成协议并生效，否则，成交通知书和本响应文件将构成约束双方合同的组成部分。</w:t>
      </w:r>
    </w:p>
    <w:p>
      <w:pPr>
        <w:spacing w:line="450" w:lineRule="exact"/>
        <w:ind w:firstLine="616" w:firstLineChars="220"/>
        <w:rPr>
          <w:rFonts w:ascii="仿宋_GB2312" w:hAnsi="宋体" w:eastAsia="仿宋_GB2312"/>
          <w:sz w:val="28"/>
          <w:szCs w:val="28"/>
          <w:highlight w:val="none"/>
        </w:rPr>
      </w:pPr>
    </w:p>
    <w:p>
      <w:pPr>
        <w:spacing w:line="450" w:lineRule="exact"/>
        <w:ind w:firstLine="570"/>
        <w:rPr>
          <w:rFonts w:ascii="仿宋_GB2312" w:hAnsi="宋体" w:eastAsia="仿宋_GB2312"/>
          <w:sz w:val="28"/>
          <w:szCs w:val="28"/>
          <w:highlight w:val="none"/>
        </w:rPr>
      </w:pPr>
      <w:r>
        <w:rPr>
          <w:rFonts w:hint="eastAsia" w:ascii="仿宋_GB2312" w:hAnsi="宋体" w:eastAsia="仿宋_GB2312"/>
          <w:sz w:val="28"/>
          <w:szCs w:val="28"/>
          <w:highlight w:val="none"/>
        </w:rPr>
        <w:t>竞标人名称：</w:t>
      </w:r>
    </w:p>
    <w:p>
      <w:pPr>
        <w:autoSpaceDE w:val="0"/>
        <w:autoSpaceDN w:val="0"/>
        <w:adjustRightInd w:val="0"/>
        <w:spacing w:line="450" w:lineRule="exact"/>
        <w:ind w:right="246"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详细地址：</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邮政编码：</w:t>
      </w:r>
    </w:p>
    <w:p>
      <w:pPr>
        <w:autoSpaceDE w:val="0"/>
        <w:autoSpaceDN w:val="0"/>
        <w:adjustRightInd w:val="0"/>
        <w:spacing w:line="450" w:lineRule="exact"/>
        <w:ind w:right="246"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电</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话：</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传</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真：</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电子函件：</w:t>
      </w:r>
    </w:p>
    <w:p>
      <w:pPr>
        <w:autoSpaceDE w:val="0"/>
        <w:autoSpaceDN w:val="0"/>
        <w:adjustRightInd w:val="0"/>
        <w:spacing w:line="450" w:lineRule="exact"/>
        <w:ind w:right="246"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竞标人开户银行：</w:t>
      </w:r>
    </w:p>
    <w:p>
      <w:pPr>
        <w:autoSpaceDE w:val="0"/>
        <w:autoSpaceDN w:val="0"/>
        <w:adjustRightInd w:val="0"/>
        <w:spacing w:line="450" w:lineRule="exact"/>
        <w:ind w:right="246"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账号</w:t>
      </w:r>
      <w:r>
        <w:rPr>
          <w:rFonts w:ascii="仿宋_GB2312" w:hAnsi="宋体" w:eastAsia="仿宋_GB2312"/>
          <w:sz w:val="28"/>
          <w:szCs w:val="28"/>
          <w:highlight w:val="none"/>
        </w:rPr>
        <w:t>/</w:t>
      </w:r>
      <w:r>
        <w:rPr>
          <w:rFonts w:hint="eastAsia" w:ascii="仿宋_GB2312" w:hAnsi="宋体" w:eastAsia="仿宋_GB2312"/>
          <w:sz w:val="28"/>
          <w:szCs w:val="28"/>
          <w:highlight w:val="none"/>
        </w:rPr>
        <w:t>行号：</w:t>
      </w:r>
    </w:p>
    <w:p>
      <w:pPr>
        <w:adjustRightInd w:val="0"/>
        <w:snapToGrid w:val="0"/>
        <w:spacing w:line="450" w:lineRule="exact"/>
        <w:ind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竞标人法人签字：</w:t>
      </w:r>
    </w:p>
    <w:p>
      <w:pPr>
        <w:adjustRightInd w:val="0"/>
        <w:snapToGrid w:val="0"/>
        <w:spacing w:line="450" w:lineRule="exact"/>
        <w:ind w:firstLine="840" w:firstLineChars="300"/>
        <w:rPr>
          <w:rFonts w:ascii="仿宋_GB2312" w:hAnsi="宋体" w:eastAsia="仿宋_GB2312"/>
          <w:sz w:val="28"/>
          <w:szCs w:val="28"/>
          <w:highlight w:val="none"/>
        </w:rPr>
      </w:pPr>
      <w:r>
        <w:rPr>
          <w:rFonts w:hint="eastAsia" w:ascii="仿宋_GB2312" w:hAnsi="宋体" w:eastAsia="仿宋_GB2312"/>
          <w:sz w:val="28"/>
          <w:szCs w:val="28"/>
          <w:highlight w:val="none"/>
        </w:rPr>
        <w:t>竞标人法人授权代表签字：</w:t>
      </w:r>
    </w:p>
    <w:p>
      <w:pPr>
        <w:autoSpaceDE w:val="0"/>
        <w:autoSpaceDN w:val="0"/>
        <w:spacing w:line="450" w:lineRule="exact"/>
        <w:ind w:firstLine="5460" w:firstLineChars="1950"/>
        <w:rPr>
          <w:rFonts w:ascii="仿宋_GB2312" w:hAnsi="宋体" w:eastAsia="仿宋_GB2312"/>
          <w:sz w:val="28"/>
          <w:szCs w:val="28"/>
          <w:highlight w:val="none"/>
        </w:rPr>
      </w:pPr>
    </w:p>
    <w:p>
      <w:pPr>
        <w:autoSpaceDE w:val="0"/>
        <w:autoSpaceDN w:val="0"/>
        <w:spacing w:line="450" w:lineRule="exact"/>
        <w:ind w:firstLine="5460" w:firstLineChars="1950"/>
        <w:rPr>
          <w:rFonts w:ascii="仿宋_GB2312" w:hAnsi="宋体" w:eastAsia="仿宋_GB2312"/>
          <w:sz w:val="28"/>
          <w:szCs w:val="28"/>
          <w:highlight w:val="none"/>
        </w:rPr>
      </w:pPr>
    </w:p>
    <w:p>
      <w:pPr>
        <w:autoSpaceDE w:val="0"/>
        <w:autoSpaceDN w:val="0"/>
        <w:spacing w:line="450" w:lineRule="exact"/>
        <w:ind w:firstLine="5460" w:firstLineChars="1950"/>
        <w:rPr>
          <w:rFonts w:ascii="仿宋_GB2312" w:hAnsi="宋体" w:eastAsia="仿宋_GB2312"/>
          <w:sz w:val="28"/>
          <w:szCs w:val="28"/>
          <w:highlight w:val="none"/>
        </w:rPr>
      </w:pPr>
      <w:r>
        <w:rPr>
          <w:rFonts w:hint="eastAsia" w:ascii="仿宋_GB2312" w:hAnsi="宋体" w:eastAsia="仿宋_GB2312"/>
          <w:sz w:val="28"/>
          <w:szCs w:val="28"/>
          <w:highlight w:val="none"/>
        </w:rPr>
        <w:t>竞标人名称</w:t>
      </w:r>
      <w:r>
        <w:rPr>
          <w:rFonts w:ascii="仿宋_GB2312" w:hAnsi="宋体" w:eastAsia="仿宋_GB2312"/>
          <w:sz w:val="28"/>
          <w:szCs w:val="28"/>
          <w:highlight w:val="none"/>
        </w:rPr>
        <w:t>(</w:t>
      </w:r>
      <w:r>
        <w:rPr>
          <w:rFonts w:hint="eastAsia" w:ascii="仿宋_GB2312" w:hAnsi="宋体" w:eastAsia="仿宋_GB2312"/>
          <w:sz w:val="28"/>
          <w:szCs w:val="28"/>
          <w:highlight w:val="none"/>
        </w:rPr>
        <w:t>公章</w:t>
      </w:r>
      <w:r>
        <w:rPr>
          <w:rFonts w:ascii="仿宋_GB2312" w:hAnsi="宋体" w:eastAsia="仿宋_GB2312"/>
          <w:sz w:val="28"/>
          <w:szCs w:val="28"/>
          <w:highlight w:val="none"/>
        </w:rPr>
        <w:t>)</w:t>
      </w:r>
      <w:r>
        <w:rPr>
          <w:rFonts w:hint="eastAsia" w:ascii="仿宋_GB2312" w:hAnsi="宋体" w:eastAsia="仿宋_GB2312"/>
          <w:sz w:val="28"/>
          <w:szCs w:val="28"/>
          <w:highlight w:val="none"/>
        </w:rPr>
        <w:t>：</w:t>
      </w:r>
    </w:p>
    <w:p>
      <w:pPr>
        <w:autoSpaceDE w:val="0"/>
        <w:autoSpaceDN w:val="0"/>
        <w:spacing w:line="450" w:lineRule="exact"/>
        <w:ind w:firstLine="6020" w:firstLineChars="2150"/>
        <w:rPr>
          <w:rFonts w:ascii="仿宋_GB2312" w:hAnsi="宋体" w:eastAsia="仿宋_GB2312"/>
          <w:sz w:val="28"/>
          <w:szCs w:val="28"/>
          <w:highlight w:val="none"/>
        </w:rPr>
      </w:pPr>
      <w:r>
        <w:rPr>
          <w:rFonts w:hint="eastAsia" w:ascii="仿宋_GB2312" w:hAnsi="宋体" w:eastAsia="仿宋_GB2312"/>
          <w:sz w:val="28"/>
          <w:szCs w:val="28"/>
          <w:highlight w:val="none"/>
        </w:rPr>
        <w:t>年</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月</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日</w:t>
      </w:r>
    </w:p>
    <w:p>
      <w:pPr>
        <w:widowControl/>
        <w:jc w:val="left"/>
        <w:rPr>
          <w:sz w:val="44"/>
          <w:szCs w:val="44"/>
          <w:highlight w:val="none"/>
        </w:rPr>
      </w:pPr>
      <w:r>
        <w:rPr>
          <w:sz w:val="44"/>
          <w:szCs w:val="44"/>
          <w:highlight w:val="none"/>
        </w:rPr>
        <w:br w:type="page"/>
      </w:r>
    </w:p>
    <w:p>
      <w:pPr>
        <w:jc w:val="both"/>
        <w:rPr>
          <w:rFonts w:hAnsi="宋体"/>
          <w:b/>
          <w:sz w:val="36"/>
          <w:szCs w:val="36"/>
          <w:highlight w:val="none"/>
        </w:rPr>
      </w:pPr>
      <w:r>
        <w:rPr>
          <w:rFonts w:hint="eastAsia" w:ascii="宋体" w:hAnsi="宋体"/>
          <w:b/>
          <w:bCs/>
          <w:sz w:val="32"/>
          <w:szCs w:val="36"/>
          <w:highlight w:val="none"/>
          <w:lang w:eastAsia="zh-CN"/>
        </w:rPr>
        <w:t>格式三</w:t>
      </w:r>
      <w:r>
        <w:rPr>
          <w:rFonts w:hint="eastAsia" w:ascii="宋体" w:hAnsi="宋体"/>
          <w:b/>
          <w:bCs/>
          <w:sz w:val="32"/>
          <w:szCs w:val="36"/>
          <w:highlight w:val="none"/>
          <w:lang w:val="en-US" w:eastAsia="zh-CN"/>
        </w:rPr>
        <w:t xml:space="preserve">              （二）</w:t>
      </w:r>
      <w:r>
        <w:rPr>
          <w:rFonts w:hint="eastAsia" w:ascii="宋体" w:hAnsi="宋体"/>
          <w:b/>
          <w:bCs/>
          <w:sz w:val="32"/>
          <w:szCs w:val="36"/>
          <w:highlight w:val="none"/>
        </w:rPr>
        <w:t>法定代表人授权委托书</w:t>
      </w:r>
    </w:p>
    <w:p>
      <w:pPr>
        <w:spacing w:line="480" w:lineRule="exact"/>
        <w:ind w:firstLine="840" w:firstLineChars="300"/>
        <w:rPr>
          <w:sz w:val="28"/>
          <w:highlight w:val="none"/>
        </w:rPr>
      </w:pPr>
    </w:p>
    <w:p>
      <w:pPr>
        <w:spacing w:line="450" w:lineRule="exact"/>
        <w:ind w:firstLine="616" w:firstLineChars="220"/>
        <w:rPr>
          <w:rFonts w:ascii="仿宋_GB2312" w:hAnsi="宋体" w:eastAsia="仿宋_GB2312"/>
          <w:sz w:val="28"/>
          <w:szCs w:val="28"/>
          <w:highlight w:val="none"/>
        </w:rPr>
      </w:pPr>
      <w:r>
        <w:rPr>
          <w:rFonts w:hint="eastAsia" w:ascii="仿宋_GB2312" w:hAnsi="宋体" w:eastAsia="仿宋_GB2312"/>
          <w:sz w:val="28"/>
          <w:szCs w:val="28"/>
          <w:highlight w:val="none"/>
        </w:rPr>
        <w:t>兹委派我单位</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（姓名）参加贵单位组织的</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采购活动（项目编号：</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），委派人全权代表我单位处理本次竞标中的有关事务，并签署全部有关文件、协议及合同。我单位对委托代理人签署内容负全部责任。</w:t>
      </w: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本授权书于签字盖章后生效，在贵中心收到撤消授权的书面通知以前，本授权书一直有效。被授权人签署的所有文件不因授权的撤消而失效。</w:t>
      </w: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委托代理人无转委权。</w:t>
      </w: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特此委托。</w:t>
      </w:r>
    </w:p>
    <w:p>
      <w:pPr>
        <w:spacing w:line="450" w:lineRule="exact"/>
        <w:ind w:firstLine="56" w:firstLineChars="20"/>
        <w:rPr>
          <w:rFonts w:ascii="仿宋_GB2312" w:hAnsi="宋体" w:eastAsia="仿宋_GB2312"/>
          <w:sz w:val="28"/>
          <w:szCs w:val="28"/>
          <w:highlight w:val="none"/>
        </w:rPr>
      </w:pPr>
    </w:p>
    <w:p>
      <w:pPr>
        <w:spacing w:line="450" w:lineRule="exact"/>
        <w:ind w:firstLine="42" w:firstLineChars="20"/>
        <w:rPr>
          <w:rFonts w:ascii="仿宋_GB2312" w:hAnsi="宋体" w:eastAsia="仿宋_GB2312"/>
          <w:sz w:val="28"/>
          <w:szCs w:val="28"/>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121920</wp:posOffset>
                </wp:positionV>
                <wp:extent cx="2514600" cy="1905000"/>
                <wp:effectExtent l="4445" t="4445" r="14605" b="14605"/>
                <wp:wrapNone/>
                <wp:docPr id="2" name="Text Box 2"/>
                <wp:cNvGraphicFramePr/>
                <a:graphic xmlns:a="http://schemas.openxmlformats.org/drawingml/2006/main">
                  <a:graphicData uri="http://schemas.microsoft.com/office/word/2010/wordprocessingShape">
                    <wps:wsp>
                      <wps:cNvSpPr txBox="1"/>
                      <wps:spPr>
                        <a:xfrm>
                          <a:off x="0" y="0"/>
                          <a:ext cx="2514600" cy="1905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委托代理人身份证扫描件</w:t>
                            </w:r>
                          </w:p>
                          <w:p>
                            <w:pPr>
                              <w:jc w:val="center"/>
                              <w:rPr>
                                <w:rFonts w:ascii="楷体_GB2312" w:eastAsia="楷体_GB2312"/>
                                <w:sz w:val="24"/>
                              </w:rPr>
                            </w:pPr>
                            <w:r>
                              <w:rPr>
                                <w:rFonts w:hint="eastAsia" w:ascii="楷体_GB2312" w:eastAsia="楷体_GB2312"/>
                                <w:sz w:val="24"/>
                              </w:rPr>
                              <w:t>（本证件需直接扫描，不允许粘贴）</w:t>
                            </w:r>
                          </w:p>
                          <w:p>
                            <w:pPr>
                              <w:jc w:val="center"/>
                              <w:rPr>
                                <w:rFonts w:ascii="黑体" w:eastAsia="黑体"/>
                                <w:sz w:val="32"/>
                                <w:szCs w:val="32"/>
                              </w:rPr>
                            </w:pPr>
                          </w:p>
                        </w:txbxContent>
                      </wps:txbx>
                      <wps:bodyPr upright="1"/>
                    </wps:wsp>
                  </a:graphicData>
                </a:graphic>
              </wp:anchor>
            </w:drawing>
          </mc:Choice>
          <mc:Fallback>
            <w:pict>
              <v:shape id="Text Box 2" o:spid="_x0000_s1026" o:spt="202" type="#_x0000_t202" style="position:absolute;left:0pt;margin-left:270pt;margin-top:9.6pt;height:150pt;width:198pt;z-index:251660288;mso-width-relative:page;mso-height-relative:page;" fillcolor="#FFFFFF" filled="t" stroked="t" coordsize="21600,21600" o:gfxdata="UEsDBAoAAAAAAIdO4kAAAAAAAAAAAAAAAAAEAAAAZHJzL1BLAwQUAAAACACHTuJAY/i1WtgAAAAK&#10;AQAADwAAAGRycy9kb3ducmV2LnhtbE2PwU7DMBBE70j8g7VIXBC125TQhDg9IIHgBgXB1Y23SUS8&#10;Drablr9ne4Ljzoxm31TroxvEhCH2njTMZwoEUuNtT62G97eH6xWImAxZM3hCDT8YYV2fn1WmtP5A&#10;rzhtUiu4hGJpNHQpjaWUsenQmTjzIxJ7Ox+cSXyGVtpgDlzuBrlQKpfO9MQfOjPifYfN12bvNKyW&#10;T9NnfM5ePpp8NxTp6nZ6/A5aX17M1R2IhMf0F4YTPqNDzUxbvycbxaDhZql4S2KjWIDgQJHlLGw1&#10;ZCdF1pX8P6H+BVBLAwQUAAAACACHTuJAwQq62vsBAAA2BAAADgAAAGRycy9lMm9Eb2MueG1srVNN&#10;b9swDL0P2H8QdF/tGEuxGnEKbFl2GbYBbX+Aog9bgL4gKrHz70fJadJ0lxzmg02Rz4/kI7V6nKwh&#10;BxlBe9fRxV1NiXTcC+36jr48bz99oQQSc4IZ72RHjxLo4/rjh9UYWtn4wRshI0ESB+0YOjqkFNqq&#10;Aj5Iy+DOB+kwqHy0LOEx9pWIbER2a6qmru+r0UcRoucSAL2bOUhPjPEWQq+U5nLj+d5Kl2bWKA1L&#10;2BIMOgBdl2qVkjz9VgpkIqaj2Gkqb0yC9i6/q/WKtX1kYdD8VAK7pYR3PVmmHSY9U21YYmQf9T9U&#10;VvPowat0x72t5kaKItjFon6nzdPAgiy9oNQQzqLD/6Plvw5/ItGiow0ljlkc+LOcEvnqJ9JkdcYA&#10;LYKeAsLShG7cmVc/oDM3Palo8xfbIRhHbY9nbTMZR2ezXHy+rzHEMbZ4qJc1HpC/uvweIqQf0luS&#10;jY5GHF7RlB1+Qpqhr5CcDbzRYquNKYfY776ZSA4MB70tz4n9CmYcGTv6sGyWWAjD7VW4NWjagAqA&#10;60u+qz/gLTHWfCn7CpYL2zAY5gJKKOdnrdVJxmINkonvTpB0DKiyw8tFczFWCkqMxLuYrYJMTJtb&#10;kKidcShhntE8i2ylaTchTTZ3XhxxbvsQdT+gpGVyBY7rVLQ/rX7e17fnQnq57u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i1WtgAAAAKAQAADwAAAAAAAAABACAAAAAiAAAAZHJzL2Rvd25yZXYu&#10;eG1sUEsBAhQAFAAAAAgAh07iQMEKutr7AQAANgQAAA4AAAAAAAAAAQAgAAAAJwEAAGRycy9lMm9E&#10;b2MueG1sUEsFBgAAAAAGAAYAWQEAAJQFAAAAAA==&#10;">
                <v:fill on="t" focussize="0,0"/>
                <v:stroke color="#000000" joinstyle="miter"/>
                <v:imagedata o:title=""/>
                <o:lock v:ext="edit" aspectratio="f"/>
                <v:textbo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委托代理人身份证扫描件</w:t>
                      </w:r>
                    </w:p>
                    <w:p>
                      <w:pPr>
                        <w:jc w:val="center"/>
                        <w:rPr>
                          <w:rFonts w:ascii="楷体_GB2312" w:eastAsia="楷体_GB2312"/>
                          <w:sz w:val="24"/>
                        </w:rPr>
                      </w:pPr>
                      <w:r>
                        <w:rPr>
                          <w:rFonts w:hint="eastAsia" w:ascii="楷体_GB2312" w:eastAsia="楷体_GB2312"/>
                          <w:sz w:val="24"/>
                        </w:rPr>
                        <w:t>（本证件需直接扫描，不允许粘贴）</w:t>
                      </w:r>
                    </w:p>
                    <w:p>
                      <w:pPr>
                        <w:jc w:val="center"/>
                        <w:rPr>
                          <w:rFonts w:ascii="黑体" w:eastAsia="黑体"/>
                          <w:sz w:val="32"/>
                          <w:szCs w:val="32"/>
                        </w:rPr>
                      </w:pPr>
                    </w:p>
                  </w:txbxContent>
                </v:textbox>
              </v:shape>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109220</wp:posOffset>
                </wp:positionV>
                <wp:extent cx="2628900" cy="1905000"/>
                <wp:effectExtent l="4445" t="4445" r="14605" b="14605"/>
                <wp:wrapNone/>
                <wp:docPr id="1" name="Text Box 3"/>
                <wp:cNvGraphicFramePr/>
                <a:graphic xmlns:a="http://schemas.openxmlformats.org/drawingml/2006/main">
                  <a:graphicData uri="http://schemas.microsoft.com/office/word/2010/wordprocessingShape">
                    <wps:wsp>
                      <wps:cNvSpPr txBox="1"/>
                      <wps:spPr>
                        <a:xfrm>
                          <a:off x="0" y="0"/>
                          <a:ext cx="2628900" cy="1905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法定代表人身份证扫描件</w:t>
                            </w:r>
                          </w:p>
                          <w:p>
                            <w:pPr>
                              <w:jc w:val="center"/>
                              <w:rPr>
                                <w:rFonts w:ascii="楷体_GB2312" w:eastAsia="楷体_GB2312"/>
                                <w:sz w:val="24"/>
                              </w:rPr>
                            </w:pPr>
                            <w:r>
                              <w:rPr>
                                <w:rFonts w:hint="eastAsia" w:ascii="楷体_GB2312" w:eastAsia="楷体_GB2312"/>
                                <w:sz w:val="24"/>
                              </w:rPr>
                              <w:t>（本证件需直接扫描，不允许粘贴）</w:t>
                            </w:r>
                          </w:p>
                          <w:p>
                            <w:pPr>
                              <w:jc w:val="center"/>
                              <w:rPr>
                                <w:rFonts w:ascii="黑体" w:eastAsia="黑体"/>
                                <w:sz w:val="32"/>
                                <w:szCs w:val="32"/>
                              </w:rPr>
                            </w:pPr>
                          </w:p>
                        </w:txbxContent>
                      </wps:txbx>
                      <wps:bodyPr upright="1"/>
                    </wps:wsp>
                  </a:graphicData>
                </a:graphic>
              </wp:anchor>
            </w:drawing>
          </mc:Choice>
          <mc:Fallback>
            <w:pict>
              <v:shape id="Text Box 3" o:spid="_x0000_s1026" o:spt="202" type="#_x0000_t202" style="position:absolute;left:0pt;margin-left:-8.95pt;margin-top:8.6pt;height:150pt;width:207pt;z-index:251659264;mso-width-relative:page;mso-height-relative:page;" fillcolor="#FFFFFF" filled="t" stroked="t" coordsize="21600,21600" o:gfxdata="UEsDBAoAAAAAAIdO4kAAAAAAAAAAAAAAAAAEAAAAZHJzL1BLAwQUAAAACACHTuJAesedE9kAAAAK&#10;AQAADwAAAGRycy9kb3ducmV2LnhtbE2PQU/DMAyF70j8h8hIXNCWdkPtWprugASC2xgIrlnjtRWN&#10;U5KsG/9+3glutt/T8/eq9ckOYkIfekcK0nkCAqlxpqdWwcf702wFIkRNRg+OUMEvBljX11eVLo07&#10;0htO29gKDqFQagVdjGMpZWg6tDrM3YjE2t55qyOvvpXG6yOH20EukiSTVvfEHzo94mOHzff2YBWs&#10;7l+mr/C63Hw22X4o4l0+Pf94pW5v0uQBRMRT/DPDBZ/RoWamnTuQCWJQMEvzgq0s5AsQbFgWWQpi&#10;x8PlIutK/q9QnwFQSwMEFAAAAAgAh07iQK3F+JP7AQAANgQAAA4AAABkcnMvZTJvRG9jLnhtbK1T&#10;TW/bMAy9D9h/EHRf7HhI0RhxCmxZdhm2AW1/gCLJtgB9QVRi59+Pkr2k6S45zAebIp8fyUdq8zQa&#10;TU4ygHK2octFSYm03Allu4a+vuw/PVICkVnBtLOyoWcJ9Gn78cNm8LWsXO+0kIEgiYV68A3tY/R1&#10;UQDvpWGwcF5aDLYuGBbxGLpCBDYgu9FFVZYPxeCC8MFxCYDe3RSkM2O4h9C1reJy5/jRSBsn1iA1&#10;i9gS9MoD3eZq21by+KttQUaiG4qdxvzGJGgf0rvYbljdBeZ7xecS2D0lvOvJMGUx6YVqxyIjx6D+&#10;oTKKBweujQvuTDE1khXBLpblO22ee+Zl7gWlBn8RHf4fLf95+h2IErgJlFhmcOAvcozkixvJ56TO&#10;4KFG0LNHWBzRnZCzH9CZmh7bYNIX2yEYR23PF20TGUdn9VA9rksMcYwt1+WqxAPyFNfffYD4XTpD&#10;ktHQgMPLmrLTD4gT9C8kZQOnldgrrfMhdIevOpATw0Hv8zOz38C0JUND16tqhYUw3N4WtwZN41EB&#10;sF3Od/MHvCXGmq9l38BSYTsG/VRADqX8rDYqypCtXjLxzQoSzx5Vtni5aCrGSEGJlngXk5WRkSl9&#10;DxK10xYlTDOaZpGsOB5GpEnmwYkzzu3og+p6lDRPLsNxnbL28+qnfX17zqTX677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rHnRPZAAAACgEAAA8AAAAAAAAAAQAgAAAAIgAAAGRycy9kb3ducmV2&#10;LnhtbFBLAQIUABQAAAAIAIdO4kCtxfiT+wEAADYEAAAOAAAAAAAAAAEAIAAAACgBAABkcnMvZTJv&#10;RG9jLnhtbFBLBQYAAAAABgAGAFkBAACVBQAAAAA=&#10;">
                <v:fill on="t" focussize="0,0"/>
                <v:stroke color="#000000" joinstyle="miter"/>
                <v:imagedata o:title=""/>
                <o:lock v:ext="edit" aspectratio="f"/>
                <v:textbo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法定代表人身份证扫描件</w:t>
                      </w:r>
                    </w:p>
                    <w:p>
                      <w:pPr>
                        <w:jc w:val="center"/>
                        <w:rPr>
                          <w:rFonts w:ascii="楷体_GB2312" w:eastAsia="楷体_GB2312"/>
                          <w:sz w:val="24"/>
                        </w:rPr>
                      </w:pPr>
                      <w:r>
                        <w:rPr>
                          <w:rFonts w:hint="eastAsia" w:ascii="楷体_GB2312" w:eastAsia="楷体_GB2312"/>
                          <w:sz w:val="24"/>
                        </w:rPr>
                        <w:t>（本证件需直接扫描，不允许粘贴）</w:t>
                      </w:r>
                    </w:p>
                    <w:p>
                      <w:pPr>
                        <w:jc w:val="center"/>
                        <w:rPr>
                          <w:rFonts w:ascii="黑体" w:eastAsia="黑体"/>
                          <w:sz w:val="32"/>
                          <w:szCs w:val="32"/>
                        </w:rPr>
                      </w:pPr>
                    </w:p>
                  </w:txbxContent>
                </v:textbox>
              </v:shape>
            </w:pict>
          </mc:Fallback>
        </mc:AlternateContent>
      </w: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竞标人：（公章）</w:t>
      </w: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r>
        <w:rPr>
          <w:rFonts w:hint="eastAsia" w:ascii="仿宋_GB2312" w:hAnsi="宋体" w:eastAsia="仿宋_GB2312"/>
          <w:sz w:val="28"/>
          <w:szCs w:val="28"/>
          <w:highlight w:val="none"/>
        </w:rPr>
        <w:t>法定代表人：（签字）</w:t>
      </w:r>
    </w:p>
    <w:p>
      <w:pPr>
        <w:spacing w:line="450" w:lineRule="exact"/>
        <w:ind w:firstLine="56" w:firstLineChars="20"/>
        <w:rPr>
          <w:rFonts w:ascii="仿宋_GB2312" w:hAnsi="宋体" w:eastAsia="仿宋_GB2312"/>
          <w:sz w:val="28"/>
          <w:szCs w:val="28"/>
          <w:highlight w:val="none"/>
        </w:rPr>
      </w:pP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年</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月</w:t>
      </w:r>
      <w:r>
        <w:rPr>
          <w:rFonts w:ascii="仿宋_GB2312" w:hAnsi="宋体" w:eastAsia="仿宋_GB2312"/>
          <w:sz w:val="28"/>
          <w:szCs w:val="28"/>
          <w:highlight w:val="none"/>
        </w:rPr>
        <w:t xml:space="preserve">   </w:t>
      </w:r>
      <w:r>
        <w:rPr>
          <w:rFonts w:hint="eastAsia" w:ascii="仿宋_GB2312" w:hAnsi="宋体" w:eastAsia="仿宋_GB2312"/>
          <w:sz w:val="28"/>
          <w:szCs w:val="28"/>
          <w:highlight w:val="none"/>
        </w:rPr>
        <w:t>日</w:t>
      </w:r>
    </w:p>
    <w:p>
      <w:pPr>
        <w:spacing w:line="450" w:lineRule="exact"/>
        <w:ind w:firstLine="56" w:firstLineChars="20"/>
        <w:rPr>
          <w:rFonts w:ascii="仿宋_GB2312" w:hAnsi="宋体" w:eastAsia="仿宋_GB2312"/>
          <w:sz w:val="28"/>
          <w:szCs w:val="28"/>
          <w:highlight w:val="none"/>
        </w:rPr>
      </w:pPr>
    </w:p>
    <w:p>
      <w:pPr>
        <w:spacing w:line="450" w:lineRule="exact"/>
        <w:ind w:firstLine="56" w:firstLineChars="20"/>
        <w:rPr>
          <w:rFonts w:ascii="仿宋_GB2312" w:hAnsi="宋体" w:eastAsia="仿宋_GB2312"/>
          <w:sz w:val="28"/>
          <w:szCs w:val="28"/>
          <w:highlight w:val="none"/>
        </w:rPr>
      </w:pPr>
    </w:p>
    <w:p>
      <w:pPr>
        <w:pStyle w:val="4"/>
        <w:rPr>
          <w:rFonts w:hint="eastAsia" w:ascii="仿宋" w:hAnsi="仿宋" w:eastAsia="仿宋"/>
          <w:sz w:val="32"/>
          <w:szCs w:val="32"/>
          <w:highlight w:val="none"/>
          <w:lang w:eastAsia="zh-CN"/>
        </w:rPr>
      </w:pPr>
      <w:bookmarkStart w:id="8" w:name="_Toc425349062"/>
      <w:r>
        <w:rPr>
          <w:rFonts w:hint="eastAsia" w:ascii="仿宋" w:hAnsi="仿宋" w:eastAsia="仿宋"/>
          <w:highlight w:val="none"/>
        </w:rPr>
        <w:t>格式</w:t>
      </w:r>
      <w:bookmarkEnd w:id="8"/>
      <w:r>
        <w:rPr>
          <w:rFonts w:hint="eastAsia" w:ascii="仿宋" w:hAnsi="仿宋" w:eastAsia="仿宋"/>
          <w:highlight w:val="none"/>
          <w:lang w:eastAsia="zh-CN"/>
        </w:rPr>
        <w:t>四</w:t>
      </w:r>
    </w:p>
    <w:p>
      <w:pPr>
        <w:jc w:val="center"/>
        <w:rPr>
          <w:rFonts w:hint="eastAsia" w:ascii="仿宋" w:hAnsi="仿宋" w:eastAsia="仿宋"/>
          <w:sz w:val="32"/>
          <w:szCs w:val="32"/>
          <w:highlight w:val="none"/>
        </w:rPr>
      </w:pPr>
      <w:r>
        <w:rPr>
          <w:rFonts w:hint="eastAsia" w:ascii="仿宋" w:hAnsi="仿宋" w:eastAsia="仿宋"/>
          <w:b/>
          <w:bCs/>
          <w:sz w:val="32"/>
          <w:szCs w:val="32"/>
          <w:highlight w:val="none"/>
          <w:lang w:eastAsia="zh-CN"/>
        </w:rPr>
        <w:t>（三）</w:t>
      </w:r>
      <w:r>
        <w:rPr>
          <w:rFonts w:hint="eastAsia" w:ascii="仿宋" w:hAnsi="仿宋" w:eastAsia="仿宋"/>
          <w:b/>
          <w:bCs/>
          <w:sz w:val="32"/>
          <w:szCs w:val="32"/>
          <w:highlight w:val="none"/>
        </w:rPr>
        <w:t>投标报价表</w:t>
      </w:r>
    </w:p>
    <w:p>
      <w:pPr>
        <w:rPr>
          <w:rFonts w:hint="eastAsia" w:ascii="仿宋" w:hAnsi="仿宋" w:eastAsia="仿宋"/>
          <w:sz w:val="32"/>
          <w:szCs w:val="32"/>
          <w:highlight w:val="none"/>
        </w:rPr>
      </w:pPr>
      <w:r>
        <w:rPr>
          <w:rFonts w:hint="eastAsia" w:ascii="仿宋" w:hAnsi="仿宋" w:eastAsia="仿宋"/>
          <w:sz w:val="32"/>
          <w:szCs w:val="32"/>
          <w:highlight w:val="none"/>
        </w:rPr>
        <w:t>项目名称：</w:t>
      </w:r>
    </w:p>
    <w:p>
      <w:pPr>
        <w:rPr>
          <w:rFonts w:hint="eastAsia" w:ascii="仿宋" w:hAnsi="仿宋" w:eastAsia="仿宋"/>
          <w:sz w:val="32"/>
          <w:szCs w:val="32"/>
          <w:highlight w:val="none"/>
          <w:vertAlign w:val="baseline"/>
        </w:rPr>
      </w:pPr>
      <w:r>
        <w:rPr>
          <w:rFonts w:hint="eastAsia" w:ascii="仿宋" w:hAnsi="仿宋" w:eastAsia="仿宋"/>
          <w:sz w:val="32"/>
          <w:szCs w:val="32"/>
          <w:highlight w:val="none"/>
        </w:rPr>
        <w:t>项目编号：</w:t>
      </w:r>
    </w:p>
    <w:p>
      <w:pPr>
        <w:rPr>
          <w:rFonts w:hint="eastAsia" w:ascii="仿宋" w:hAnsi="仿宋" w:eastAsia="仿宋"/>
          <w:sz w:val="32"/>
          <w:szCs w:val="32"/>
          <w:highlight w:val="none"/>
        </w:rPr>
      </w:pPr>
      <w:r>
        <w:rPr>
          <w:rFonts w:hint="eastAsia" w:ascii="仿宋" w:hAnsi="仿宋" w:eastAsia="仿宋"/>
          <w:sz w:val="32"/>
          <w:szCs w:val="32"/>
          <w:highlight w:val="none"/>
        </w:rPr>
        <w:t>联系人：</w:t>
      </w:r>
    </w:p>
    <w:p>
      <w:pPr>
        <w:rPr>
          <w:rFonts w:hint="eastAsia" w:ascii="仿宋" w:hAnsi="仿宋" w:eastAsia="仿宋"/>
          <w:sz w:val="32"/>
          <w:szCs w:val="32"/>
          <w:highlight w:val="none"/>
        </w:rPr>
      </w:pPr>
      <w:r>
        <w:rPr>
          <w:rFonts w:hint="eastAsia" w:ascii="仿宋" w:hAnsi="仿宋" w:eastAsia="仿宋"/>
          <w:sz w:val="32"/>
          <w:szCs w:val="32"/>
          <w:highlight w:val="none"/>
        </w:rPr>
        <w:t>联系电话：</w:t>
      </w:r>
    </w:p>
    <w:tbl>
      <w:tblPr>
        <w:tblStyle w:val="11"/>
        <w:tblpPr w:leftFromText="180" w:rightFromText="180" w:vertAnchor="text" w:horzAnchor="page" w:tblpX="795" w:tblpY="232"/>
        <w:tblOverlap w:val="never"/>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815"/>
        <w:gridCol w:w="930"/>
        <w:gridCol w:w="1815"/>
        <w:gridCol w:w="1410"/>
        <w:gridCol w:w="115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775" w:type="dxa"/>
            <w:vAlign w:val="center"/>
          </w:tcPr>
          <w:p>
            <w:pPr>
              <w:jc w:val="center"/>
              <w:rPr>
                <w:rFonts w:hint="eastAsia" w:ascii="宋体" w:eastAsia="宋体"/>
                <w:szCs w:val="28"/>
                <w:highlight w:val="none"/>
                <w:lang w:eastAsia="zh-CN"/>
              </w:rPr>
            </w:pPr>
            <w:r>
              <w:rPr>
                <w:rFonts w:hint="eastAsia" w:ascii="宋体" w:hAnsi="宋体"/>
                <w:szCs w:val="28"/>
                <w:highlight w:val="none"/>
                <w:lang w:eastAsia="zh-CN"/>
              </w:rPr>
              <w:t>序号</w:t>
            </w:r>
          </w:p>
        </w:tc>
        <w:tc>
          <w:tcPr>
            <w:tcW w:w="1815" w:type="dxa"/>
            <w:vAlign w:val="center"/>
          </w:tcPr>
          <w:p>
            <w:pPr>
              <w:jc w:val="center"/>
              <w:rPr>
                <w:rFonts w:ascii="宋体"/>
                <w:szCs w:val="28"/>
                <w:highlight w:val="none"/>
              </w:rPr>
            </w:pPr>
            <w:r>
              <w:rPr>
                <w:rFonts w:hint="eastAsia" w:ascii="宋体" w:hAnsi="宋体"/>
                <w:szCs w:val="28"/>
                <w:highlight w:val="none"/>
              </w:rPr>
              <w:t>货物名称</w:t>
            </w:r>
          </w:p>
        </w:tc>
        <w:tc>
          <w:tcPr>
            <w:tcW w:w="930" w:type="dxa"/>
            <w:vAlign w:val="center"/>
          </w:tcPr>
          <w:p>
            <w:pPr>
              <w:jc w:val="center"/>
              <w:rPr>
                <w:rFonts w:ascii="宋体"/>
                <w:szCs w:val="28"/>
                <w:highlight w:val="none"/>
              </w:rPr>
            </w:pPr>
            <w:r>
              <w:rPr>
                <w:rFonts w:hint="eastAsia" w:ascii="宋体" w:hAnsi="宋体"/>
                <w:szCs w:val="28"/>
                <w:highlight w:val="none"/>
              </w:rPr>
              <w:t>数量</w:t>
            </w:r>
          </w:p>
        </w:tc>
        <w:tc>
          <w:tcPr>
            <w:tcW w:w="1815" w:type="dxa"/>
            <w:vAlign w:val="center"/>
          </w:tcPr>
          <w:p>
            <w:pPr>
              <w:jc w:val="center"/>
              <w:rPr>
                <w:rFonts w:hint="eastAsia" w:ascii="宋体" w:eastAsia="宋体"/>
                <w:szCs w:val="28"/>
                <w:highlight w:val="none"/>
                <w:lang w:val="en-US" w:eastAsia="zh-CN"/>
              </w:rPr>
            </w:pPr>
            <w:r>
              <w:rPr>
                <w:rFonts w:hint="eastAsia" w:ascii="宋体"/>
                <w:szCs w:val="28"/>
                <w:highlight w:val="none"/>
                <w:lang w:val="en-US" w:eastAsia="zh-CN"/>
              </w:rPr>
              <w:t>颜色</w:t>
            </w:r>
          </w:p>
        </w:tc>
        <w:tc>
          <w:tcPr>
            <w:tcW w:w="1410" w:type="dxa"/>
            <w:vAlign w:val="center"/>
          </w:tcPr>
          <w:p>
            <w:pPr>
              <w:jc w:val="both"/>
              <w:rPr>
                <w:rFonts w:hint="eastAsia" w:ascii="宋体"/>
                <w:szCs w:val="28"/>
                <w:highlight w:val="none"/>
                <w:lang w:val="en-US" w:eastAsia="zh-CN"/>
              </w:rPr>
            </w:pPr>
            <w:r>
              <w:rPr>
                <w:rFonts w:hint="eastAsia" w:ascii="宋体"/>
                <w:szCs w:val="28"/>
                <w:highlight w:val="none"/>
                <w:lang w:val="en-US" w:eastAsia="zh-CN"/>
              </w:rPr>
              <w:t>单车价（元）</w:t>
            </w:r>
          </w:p>
        </w:tc>
        <w:tc>
          <w:tcPr>
            <w:tcW w:w="1155" w:type="dxa"/>
            <w:vAlign w:val="center"/>
          </w:tcPr>
          <w:p>
            <w:pPr>
              <w:jc w:val="center"/>
              <w:rPr>
                <w:rFonts w:hint="eastAsia" w:ascii="宋体"/>
                <w:szCs w:val="28"/>
                <w:highlight w:val="none"/>
                <w:lang w:eastAsia="zh-CN"/>
              </w:rPr>
            </w:pPr>
            <w:r>
              <w:rPr>
                <w:rFonts w:hint="eastAsia" w:ascii="宋体"/>
                <w:szCs w:val="28"/>
                <w:highlight w:val="none"/>
                <w:lang w:eastAsia="zh-CN"/>
              </w:rPr>
              <w:t>税率</w:t>
            </w:r>
          </w:p>
        </w:tc>
        <w:tc>
          <w:tcPr>
            <w:tcW w:w="1755" w:type="dxa"/>
            <w:vAlign w:val="center"/>
          </w:tcPr>
          <w:p>
            <w:pPr>
              <w:jc w:val="center"/>
              <w:rPr>
                <w:rFonts w:hint="eastAsia" w:ascii="宋体"/>
                <w:szCs w:val="28"/>
                <w:highlight w:val="none"/>
                <w:lang w:eastAsia="zh-CN"/>
              </w:rPr>
            </w:pPr>
            <w:r>
              <w:rPr>
                <w:rFonts w:hint="eastAsia" w:ascii="宋体"/>
                <w:szCs w:val="28"/>
                <w:highlight w:val="none"/>
                <w:lang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75" w:type="dxa"/>
            <w:vAlign w:val="center"/>
          </w:tcPr>
          <w:p>
            <w:pPr>
              <w:jc w:val="center"/>
              <w:rPr>
                <w:rFonts w:ascii="宋体"/>
                <w:szCs w:val="28"/>
                <w:highlight w:val="none"/>
              </w:rPr>
            </w:pPr>
            <w:r>
              <w:rPr>
                <w:rFonts w:ascii="宋体" w:hAnsi="宋体"/>
                <w:szCs w:val="28"/>
                <w:highlight w:val="none"/>
              </w:rPr>
              <w:t>1</w:t>
            </w:r>
          </w:p>
        </w:tc>
        <w:tc>
          <w:tcPr>
            <w:tcW w:w="1815" w:type="dxa"/>
            <w:vAlign w:val="center"/>
          </w:tcPr>
          <w:p>
            <w:pPr>
              <w:jc w:val="center"/>
              <w:rPr>
                <w:rFonts w:hint="default" w:ascii="宋体" w:eastAsia="宋体"/>
                <w:szCs w:val="28"/>
                <w:highlight w:val="none"/>
                <w:lang w:eastAsia="zh-CN"/>
              </w:rPr>
            </w:pPr>
            <w:r>
              <w:rPr>
                <w:rFonts w:hint="eastAsia" w:ascii="宋体"/>
                <w:szCs w:val="28"/>
                <w:highlight w:val="none"/>
                <w:lang w:eastAsia="zh-CN"/>
              </w:rPr>
              <w:t>商务车</w:t>
            </w:r>
          </w:p>
        </w:tc>
        <w:tc>
          <w:tcPr>
            <w:tcW w:w="930" w:type="dxa"/>
            <w:vAlign w:val="center"/>
          </w:tcPr>
          <w:p>
            <w:pPr>
              <w:jc w:val="center"/>
              <w:rPr>
                <w:rFonts w:hint="eastAsia" w:ascii="宋体" w:eastAsia="宋体"/>
                <w:szCs w:val="28"/>
                <w:highlight w:val="none"/>
                <w:lang w:eastAsia="zh-CN"/>
              </w:rPr>
            </w:pPr>
            <w:r>
              <w:rPr>
                <w:rFonts w:hint="eastAsia" w:ascii="宋体" w:hAnsi="宋体"/>
                <w:szCs w:val="28"/>
                <w:highlight w:val="none"/>
                <w:lang w:val="en-US" w:eastAsia="zh-CN"/>
              </w:rPr>
              <w:t>1辆</w:t>
            </w:r>
          </w:p>
        </w:tc>
        <w:tc>
          <w:tcPr>
            <w:tcW w:w="1815" w:type="dxa"/>
            <w:vAlign w:val="center"/>
          </w:tcPr>
          <w:p>
            <w:pPr>
              <w:jc w:val="center"/>
              <w:rPr>
                <w:rFonts w:hint="default" w:ascii="宋体" w:eastAsia="宋体"/>
                <w:szCs w:val="28"/>
                <w:highlight w:val="none"/>
                <w:lang w:eastAsia="zh-CN"/>
              </w:rPr>
            </w:pPr>
            <w:r>
              <w:rPr>
                <w:rFonts w:hint="eastAsia" w:ascii="宋体"/>
                <w:szCs w:val="28"/>
                <w:highlight w:val="none"/>
                <w:lang w:eastAsia="zh-CN"/>
              </w:rPr>
              <w:t>香槟色</w:t>
            </w:r>
          </w:p>
        </w:tc>
        <w:tc>
          <w:tcPr>
            <w:tcW w:w="1410" w:type="dxa"/>
            <w:vAlign w:val="center"/>
          </w:tcPr>
          <w:p>
            <w:pPr>
              <w:jc w:val="center"/>
              <w:rPr>
                <w:rFonts w:ascii="宋体"/>
                <w:szCs w:val="28"/>
                <w:highlight w:val="none"/>
              </w:rPr>
            </w:pPr>
          </w:p>
        </w:tc>
        <w:tc>
          <w:tcPr>
            <w:tcW w:w="1155" w:type="dxa"/>
            <w:vAlign w:val="center"/>
          </w:tcPr>
          <w:p>
            <w:pPr>
              <w:jc w:val="center"/>
              <w:rPr>
                <w:rFonts w:hint="eastAsia" w:ascii="宋体" w:eastAsia="宋体"/>
                <w:szCs w:val="28"/>
                <w:highlight w:val="none"/>
                <w:lang w:eastAsia="zh-CN"/>
              </w:rPr>
            </w:pPr>
          </w:p>
        </w:tc>
        <w:tc>
          <w:tcPr>
            <w:tcW w:w="1755" w:type="dxa"/>
            <w:vAlign w:val="center"/>
          </w:tcPr>
          <w:p>
            <w:pPr>
              <w:jc w:val="center"/>
              <w:rPr>
                <w:rFonts w:hint="eastAsia" w:ascii="宋体" w:eastAsia="宋体"/>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75" w:type="dxa"/>
            <w:tcBorders>
              <w:bottom w:val="single" w:color="auto" w:sz="4" w:space="0"/>
            </w:tcBorders>
            <w:vAlign w:val="center"/>
          </w:tcPr>
          <w:p>
            <w:pPr>
              <w:jc w:val="center"/>
              <w:rPr>
                <w:rFonts w:hint="eastAsia" w:ascii="宋体" w:hAnsi="宋体" w:eastAsia="宋体"/>
                <w:szCs w:val="28"/>
                <w:highlight w:val="none"/>
                <w:lang w:val="en-US" w:eastAsia="zh-CN"/>
              </w:rPr>
            </w:pPr>
            <w:r>
              <w:rPr>
                <w:rFonts w:hint="eastAsia" w:ascii="宋体" w:hAnsi="宋体"/>
                <w:szCs w:val="28"/>
                <w:highlight w:val="none"/>
                <w:lang w:val="en-US" w:eastAsia="zh-CN"/>
              </w:rPr>
              <w:t>2</w:t>
            </w:r>
          </w:p>
        </w:tc>
        <w:tc>
          <w:tcPr>
            <w:tcW w:w="1815" w:type="dxa"/>
            <w:tcBorders>
              <w:bottom w:val="single" w:color="auto" w:sz="4" w:space="0"/>
            </w:tcBorders>
            <w:vAlign w:val="center"/>
          </w:tcPr>
          <w:p>
            <w:pPr>
              <w:jc w:val="center"/>
              <w:rPr>
                <w:rFonts w:hint="default" w:ascii="宋体"/>
                <w:szCs w:val="28"/>
                <w:highlight w:val="none"/>
                <w:lang w:eastAsia="zh-CN"/>
              </w:rPr>
            </w:pPr>
            <w:r>
              <w:rPr>
                <w:rFonts w:hint="eastAsia" w:ascii="宋体"/>
                <w:szCs w:val="28"/>
                <w:highlight w:val="none"/>
                <w:lang w:eastAsia="zh-CN"/>
              </w:rPr>
              <w:t>小轿车</w:t>
            </w:r>
          </w:p>
        </w:tc>
        <w:tc>
          <w:tcPr>
            <w:tcW w:w="930" w:type="dxa"/>
            <w:tcBorders>
              <w:bottom w:val="single" w:color="auto" w:sz="4" w:space="0"/>
            </w:tcBorders>
            <w:vAlign w:val="center"/>
          </w:tcPr>
          <w:p>
            <w:pPr>
              <w:jc w:val="center"/>
              <w:rPr>
                <w:rFonts w:hint="default" w:ascii="宋体" w:hAnsi="宋体"/>
                <w:szCs w:val="28"/>
                <w:highlight w:val="none"/>
                <w:lang w:val="en-US" w:eastAsia="zh-CN"/>
              </w:rPr>
            </w:pPr>
            <w:r>
              <w:rPr>
                <w:rFonts w:hint="eastAsia" w:ascii="宋体" w:hAnsi="宋体"/>
                <w:szCs w:val="28"/>
                <w:highlight w:val="none"/>
                <w:lang w:val="en-US" w:eastAsia="zh-CN"/>
              </w:rPr>
              <w:t>3辆</w:t>
            </w:r>
          </w:p>
        </w:tc>
        <w:tc>
          <w:tcPr>
            <w:tcW w:w="1815" w:type="dxa"/>
            <w:tcBorders>
              <w:bottom w:val="single" w:color="auto" w:sz="4" w:space="0"/>
            </w:tcBorders>
            <w:vAlign w:val="center"/>
          </w:tcPr>
          <w:p>
            <w:pPr>
              <w:jc w:val="center"/>
              <w:rPr>
                <w:rFonts w:hint="default" w:ascii="宋体"/>
                <w:szCs w:val="28"/>
                <w:highlight w:val="none"/>
                <w:lang w:eastAsia="zh-CN"/>
              </w:rPr>
            </w:pPr>
            <w:r>
              <w:rPr>
                <w:rFonts w:hint="eastAsia" w:ascii="宋体"/>
                <w:szCs w:val="28"/>
                <w:highlight w:val="none"/>
                <w:lang w:eastAsia="zh-CN"/>
              </w:rPr>
              <w:t>黑色</w:t>
            </w:r>
          </w:p>
        </w:tc>
        <w:tc>
          <w:tcPr>
            <w:tcW w:w="1410" w:type="dxa"/>
            <w:tcBorders>
              <w:bottom w:val="single" w:color="auto" w:sz="4" w:space="0"/>
            </w:tcBorders>
            <w:vAlign w:val="center"/>
          </w:tcPr>
          <w:p>
            <w:pPr>
              <w:jc w:val="center"/>
              <w:rPr>
                <w:rFonts w:ascii="宋体"/>
                <w:szCs w:val="28"/>
                <w:highlight w:val="none"/>
              </w:rPr>
            </w:pPr>
          </w:p>
        </w:tc>
        <w:tc>
          <w:tcPr>
            <w:tcW w:w="1155" w:type="dxa"/>
            <w:tcBorders>
              <w:bottom w:val="single" w:color="auto" w:sz="4" w:space="0"/>
            </w:tcBorders>
            <w:vAlign w:val="center"/>
          </w:tcPr>
          <w:p>
            <w:pPr>
              <w:jc w:val="center"/>
              <w:rPr>
                <w:rFonts w:hint="eastAsia" w:ascii="宋体" w:eastAsia="宋体"/>
                <w:szCs w:val="28"/>
                <w:highlight w:val="none"/>
                <w:lang w:eastAsia="zh-CN"/>
              </w:rPr>
            </w:pPr>
          </w:p>
        </w:tc>
        <w:tc>
          <w:tcPr>
            <w:tcW w:w="1755" w:type="dxa"/>
            <w:tcBorders>
              <w:bottom w:val="single" w:color="auto" w:sz="4" w:space="0"/>
            </w:tcBorders>
            <w:vAlign w:val="center"/>
          </w:tcPr>
          <w:p>
            <w:pPr>
              <w:jc w:val="center"/>
              <w:rPr>
                <w:rFonts w:hint="eastAsia" w:ascii="宋体" w:eastAsia="宋体"/>
                <w:szCs w:val="28"/>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t>注：上述报价包括裸车价、下户费、运输费、保险费（全险）、开票增值税费（不含购置税）、装具费等。</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 w:hAnsi="仿宋" w:eastAsia="仿宋"/>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6080" w:firstLineChars="1900"/>
        <w:jc w:val="both"/>
        <w:textAlignment w:val="auto"/>
        <w:outlineLvl w:val="9"/>
        <w:rPr>
          <w:rFonts w:hint="eastAsia"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6080" w:firstLineChars="1900"/>
        <w:jc w:val="both"/>
        <w:textAlignment w:val="auto"/>
        <w:outlineLvl w:val="9"/>
        <w:rPr>
          <w:rFonts w:hint="eastAsia"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6080" w:firstLineChars="1900"/>
        <w:jc w:val="both"/>
        <w:textAlignment w:val="auto"/>
        <w:outlineLvl w:val="9"/>
        <w:rPr>
          <w:rFonts w:ascii="仿宋" w:hAnsi="仿宋" w:eastAsia="仿宋"/>
          <w:sz w:val="32"/>
          <w:szCs w:val="32"/>
          <w:highlight w:val="none"/>
        </w:rPr>
      </w:pPr>
      <w:r>
        <w:rPr>
          <w:rFonts w:hint="eastAsia" w:ascii="仿宋" w:hAnsi="仿宋" w:eastAsia="仿宋"/>
          <w:sz w:val="32"/>
          <w:szCs w:val="32"/>
          <w:highlight w:val="none"/>
        </w:rPr>
        <w:t>供应商名称</w:t>
      </w:r>
      <w:r>
        <w:rPr>
          <w:rFonts w:ascii="仿宋" w:hAnsi="仿宋" w:eastAsia="仿宋"/>
          <w:sz w:val="32"/>
          <w:szCs w:val="32"/>
          <w:highlight w:val="none"/>
        </w:rPr>
        <w:t>：（公章）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right"/>
        <w:textAlignment w:val="auto"/>
        <w:outlineLvl w:val="9"/>
        <w:rPr>
          <w:rFonts w:hint="eastAsia" w:ascii="仿宋" w:hAnsi="仿宋" w:eastAsia="仿宋"/>
          <w:b/>
          <w:bCs/>
          <w:color w:val="000000"/>
          <w:sz w:val="32"/>
          <w:szCs w:val="32"/>
          <w:highlight w:val="none"/>
          <w:lang w:eastAsia="zh-CN"/>
        </w:rPr>
      </w:pPr>
      <w:r>
        <w:rPr>
          <w:rFonts w:hint="eastAsia" w:ascii="仿宋" w:hAnsi="仿宋" w:eastAsia="仿宋"/>
          <w:color w:val="000000"/>
          <w:sz w:val="32"/>
          <w:szCs w:val="32"/>
          <w:highlight w:val="none"/>
        </w:rPr>
        <w:t>日期：   年  月   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 w:hAnsi="仿宋" w:eastAsia="仿宋"/>
          <w:b/>
          <w:bCs/>
          <w:color w:val="000000"/>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eastAsia" w:ascii="仿宋" w:hAnsi="仿宋" w:eastAsia="仿宋"/>
          <w:b/>
          <w:bCs/>
          <w:color w:val="000000"/>
          <w:sz w:val="32"/>
          <w:szCs w:val="32"/>
          <w:highlight w:val="none"/>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ascii="仿宋" w:hAnsi="仿宋" w:eastAsia="仿宋"/>
          <w:b/>
          <w:bCs/>
          <w:color w:val="000000"/>
          <w:sz w:val="32"/>
          <w:szCs w:val="32"/>
          <w:highlight w:val="none"/>
        </w:rPr>
      </w:pPr>
      <w:r>
        <w:rPr>
          <w:rFonts w:hint="eastAsia" w:ascii="仿宋" w:hAnsi="仿宋" w:eastAsia="仿宋"/>
          <w:b/>
          <w:bCs/>
          <w:color w:val="000000"/>
          <w:sz w:val="32"/>
          <w:szCs w:val="32"/>
          <w:highlight w:val="none"/>
          <w:lang w:eastAsia="zh-CN"/>
        </w:rPr>
        <w:t>（四）</w:t>
      </w:r>
      <w:r>
        <w:rPr>
          <w:rFonts w:hint="eastAsia" w:ascii="仿宋" w:hAnsi="仿宋" w:eastAsia="仿宋"/>
          <w:b/>
          <w:bCs/>
          <w:color w:val="000000"/>
          <w:sz w:val="32"/>
          <w:szCs w:val="32"/>
          <w:highlight w:val="none"/>
        </w:rPr>
        <w:t>项目售后服务</w:t>
      </w:r>
      <w:r>
        <w:rPr>
          <w:rFonts w:hint="eastAsia" w:ascii="仿宋" w:hAnsi="仿宋" w:eastAsia="仿宋"/>
          <w:b/>
          <w:bCs/>
          <w:color w:val="000000"/>
          <w:sz w:val="32"/>
          <w:szCs w:val="32"/>
          <w:highlight w:val="none"/>
          <w:lang w:eastAsia="zh-CN"/>
        </w:rPr>
        <w:t>、增值服务</w:t>
      </w:r>
      <w:r>
        <w:rPr>
          <w:rFonts w:hint="eastAsia" w:ascii="仿宋" w:hAnsi="仿宋" w:eastAsia="仿宋"/>
          <w:b/>
          <w:bCs/>
          <w:color w:val="000000"/>
          <w:sz w:val="32"/>
          <w:szCs w:val="32"/>
          <w:highlight w:val="none"/>
        </w:rPr>
        <w:t>及质量承诺（格式自定）</w:t>
      </w:r>
    </w:p>
    <w:p>
      <w:pPr>
        <w:pStyle w:val="2"/>
        <w:rPr>
          <w:rFonts w:hint="eastAsia" w:ascii="仿宋" w:hAnsi="仿宋" w:eastAsia="仿宋"/>
          <w:b/>
          <w:bCs/>
          <w:color w:val="000000"/>
          <w:sz w:val="32"/>
          <w:szCs w:val="32"/>
          <w:highlight w:val="none"/>
          <w:lang w:eastAsia="zh-CN"/>
        </w:rPr>
      </w:pPr>
      <w:r>
        <w:rPr>
          <w:rFonts w:hint="eastAsia" w:ascii="仿宋" w:hAnsi="仿宋" w:eastAsia="仿宋"/>
          <w:b/>
          <w:bCs/>
          <w:color w:val="000000"/>
          <w:sz w:val="32"/>
          <w:szCs w:val="32"/>
          <w:highlight w:val="none"/>
          <w:lang w:eastAsia="zh-CN"/>
        </w:rPr>
        <w:t>（五）业绩证明（近2年同类产品业绩证明，中标通知书或合同）</w:t>
      </w:r>
    </w:p>
    <w:p>
      <w:pPr>
        <w:pStyle w:val="2"/>
        <w:rPr>
          <w:rFonts w:hint="eastAsia" w:ascii="仿宋" w:hAnsi="仿宋" w:eastAsia="仿宋"/>
          <w:b/>
          <w:bCs/>
          <w:color w:val="000000"/>
          <w:sz w:val="32"/>
          <w:szCs w:val="32"/>
          <w:highlight w:val="none"/>
          <w:lang w:eastAsia="zh-CN"/>
        </w:rPr>
      </w:pPr>
      <w:r>
        <w:rPr>
          <w:rFonts w:hint="eastAsia" w:ascii="仿宋" w:hAnsi="仿宋" w:eastAsia="仿宋"/>
          <w:b/>
          <w:bCs/>
          <w:color w:val="000000"/>
          <w:sz w:val="32"/>
          <w:szCs w:val="32"/>
          <w:highlight w:val="none"/>
          <w:lang w:eastAsia="zh-CN"/>
        </w:rPr>
        <w:t>（六）投标人须提供的各类相关证明材料</w:t>
      </w:r>
    </w:p>
    <w:p>
      <w:pPr>
        <w:pStyle w:val="2"/>
        <w:ind w:firstLine="643" w:firstLineChars="200"/>
        <w:rPr>
          <w:rFonts w:hint="eastAsia" w:ascii="仿宋" w:hAnsi="仿宋" w:eastAsia="仿宋"/>
          <w:b/>
          <w:bCs/>
          <w:color w:val="000000"/>
          <w:sz w:val="32"/>
          <w:szCs w:val="32"/>
          <w:highlight w:val="none"/>
          <w:lang w:eastAsia="zh-CN"/>
        </w:rPr>
      </w:pPr>
      <w:r>
        <w:rPr>
          <w:rFonts w:hint="eastAsia" w:ascii="仿宋" w:hAnsi="仿宋" w:eastAsia="仿宋"/>
          <w:b/>
          <w:bCs/>
          <w:color w:val="000000"/>
          <w:sz w:val="32"/>
          <w:szCs w:val="32"/>
          <w:highlight w:val="none"/>
          <w:lang w:val="en-US" w:eastAsia="zh-CN"/>
        </w:rPr>
        <w:t>1、</w:t>
      </w:r>
      <w:r>
        <w:rPr>
          <w:rFonts w:hint="eastAsia" w:ascii="仿宋" w:hAnsi="仿宋" w:eastAsia="仿宋"/>
          <w:b/>
          <w:bCs/>
          <w:color w:val="000000"/>
          <w:sz w:val="32"/>
          <w:szCs w:val="32"/>
          <w:highlight w:val="none"/>
          <w:lang w:eastAsia="zh-CN"/>
        </w:rPr>
        <w:t>资格证明材料（包含三证合一营业执照（副本）复印件、经营许可证复印件）、开户许可证；</w:t>
      </w:r>
    </w:p>
    <w:p>
      <w:pPr>
        <w:pStyle w:val="2"/>
        <w:ind w:firstLine="643" w:firstLineChars="200"/>
        <w:rPr>
          <w:rFonts w:hint="eastAsia" w:ascii="仿宋" w:hAnsi="仿宋" w:eastAsia="仿宋"/>
          <w:b/>
          <w:bCs/>
          <w:color w:val="000000"/>
          <w:sz w:val="32"/>
          <w:szCs w:val="32"/>
          <w:highlight w:val="none"/>
          <w:lang w:eastAsia="zh-CN"/>
        </w:rPr>
      </w:pPr>
      <w:r>
        <w:rPr>
          <w:rFonts w:hint="eastAsia" w:ascii="仿宋" w:hAnsi="仿宋" w:eastAsia="仿宋"/>
          <w:b/>
          <w:bCs/>
          <w:color w:val="000000"/>
          <w:sz w:val="32"/>
          <w:szCs w:val="32"/>
          <w:highlight w:val="none"/>
          <w:lang w:val="en-US" w:eastAsia="zh-CN"/>
        </w:rPr>
        <w:t>2、</w:t>
      </w:r>
      <w:r>
        <w:rPr>
          <w:rFonts w:hint="eastAsia" w:ascii="仿宋" w:hAnsi="仿宋" w:eastAsia="仿宋"/>
          <w:b/>
          <w:bCs/>
          <w:color w:val="000000"/>
          <w:sz w:val="32"/>
          <w:szCs w:val="32"/>
          <w:highlight w:val="none"/>
          <w:lang w:eastAsia="zh-CN"/>
        </w:rPr>
        <w:t>投标人认为需提供的相关证明文件及资料 。</w:t>
      </w: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pStyle w:val="2"/>
        <w:rPr>
          <w:rFonts w:hint="eastAsia" w:ascii="仿宋" w:hAnsi="仿宋" w:eastAsia="仿宋"/>
          <w:color w:val="000000"/>
          <w:kern w:val="0"/>
          <w:sz w:val="28"/>
          <w:szCs w:val="28"/>
        </w:rPr>
      </w:pPr>
    </w:p>
    <w:p>
      <w:pPr>
        <w:adjustRightInd w:val="0"/>
        <w:snapToGrid w:val="0"/>
        <w:spacing w:line="360" w:lineRule="auto"/>
        <w:jc w:val="center"/>
        <w:outlineLvl w:val="0"/>
        <w:rPr>
          <w:rFonts w:ascii="宋体" w:hAnsi="宋体" w:eastAsia="宋体" w:cs="宋体"/>
          <w:b/>
          <w:sz w:val="72"/>
          <w:szCs w:val="72"/>
          <w:lang w:bidi="ar"/>
        </w:rPr>
      </w:pPr>
    </w:p>
    <w:p>
      <w:pPr>
        <w:adjustRightInd w:val="0"/>
        <w:snapToGrid w:val="0"/>
        <w:spacing w:line="360" w:lineRule="auto"/>
        <w:jc w:val="center"/>
        <w:outlineLvl w:val="0"/>
        <w:rPr>
          <w:rFonts w:hint="eastAsia" w:ascii="宋体" w:hAnsi="宋体" w:eastAsia="宋体" w:cs="宋体"/>
          <w:b/>
          <w:sz w:val="72"/>
          <w:szCs w:val="72"/>
          <w:lang w:bidi="ar"/>
        </w:rPr>
      </w:pPr>
    </w:p>
    <w:p>
      <w:pPr>
        <w:adjustRightInd w:val="0"/>
        <w:snapToGrid w:val="0"/>
        <w:spacing w:line="360" w:lineRule="auto"/>
        <w:jc w:val="center"/>
        <w:outlineLvl w:val="0"/>
        <w:rPr>
          <w:rFonts w:hint="eastAsia" w:ascii="宋体" w:hAnsi="宋体" w:eastAsia="宋体" w:cs="宋体"/>
          <w:b/>
          <w:sz w:val="72"/>
          <w:szCs w:val="72"/>
          <w:lang w:bidi="ar-SA"/>
        </w:rPr>
      </w:pPr>
      <w:r>
        <w:rPr>
          <w:rFonts w:hint="eastAsia" w:ascii="宋体" w:hAnsi="宋体" w:eastAsia="宋体" w:cs="宋体"/>
          <w:b/>
          <w:sz w:val="72"/>
          <w:szCs w:val="72"/>
          <w:lang w:bidi="ar"/>
        </w:rPr>
        <w:t>采 购 合 同</w:t>
      </w:r>
    </w:p>
    <w:p>
      <w:pPr>
        <w:adjustRightInd w:val="0"/>
        <w:snapToGrid w:val="0"/>
        <w:spacing w:line="360" w:lineRule="auto"/>
        <w:jc w:val="center"/>
        <w:rPr>
          <w:rFonts w:hint="eastAsia" w:ascii="仿宋" w:hAnsi="仿宋" w:eastAsia="仿宋" w:cs="仿宋"/>
          <w:b/>
          <w:sz w:val="28"/>
          <w:szCs w:val="28"/>
          <w:lang w:bidi="ar-SA"/>
        </w:rPr>
      </w:pPr>
    </w:p>
    <w:p>
      <w:pPr>
        <w:adjustRightInd w:val="0"/>
        <w:snapToGrid w:val="0"/>
        <w:spacing w:line="360" w:lineRule="auto"/>
        <w:jc w:val="center"/>
        <w:rPr>
          <w:rFonts w:eastAsia="宋体" w:cs="Calibri"/>
          <w:sz w:val="28"/>
          <w:szCs w:val="28"/>
          <w:lang w:bidi="ar-SA"/>
        </w:rPr>
      </w:pPr>
      <w:r>
        <w:rPr>
          <w:rFonts w:eastAsia="宋体" w:cs="Calibri"/>
          <w:sz w:val="28"/>
          <w:szCs w:val="28"/>
          <w:lang w:bidi="ar"/>
        </w:rPr>
        <w:t xml:space="preserve"> </w:t>
      </w:r>
    </w:p>
    <w:p>
      <w:pPr>
        <w:adjustRightInd w:val="0"/>
        <w:snapToGrid w:val="0"/>
        <w:spacing w:line="360" w:lineRule="auto"/>
        <w:jc w:val="center"/>
        <w:rPr>
          <w:rFonts w:ascii="宋体" w:hAnsi="宋体" w:eastAsia="宋体" w:cs="宋体"/>
          <w:sz w:val="28"/>
          <w:szCs w:val="28"/>
          <w:u w:val="single"/>
          <w:lang w:bidi="ar"/>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hint="eastAsia"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ascii="宋体" w:hAnsi="宋体" w:eastAsia="宋体" w:cs="宋体"/>
          <w:sz w:val="28"/>
          <w:szCs w:val="28"/>
          <w:u w:val="single"/>
          <w:lang w:bidi="ar-SA"/>
        </w:rPr>
      </w:pPr>
    </w:p>
    <w:p>
      <w:pPr>
        <w:adjustRightInd w:val="0"/>
        <w:snapToGrid w:val="0"/>
        <w:spacing w:line="360" w:lineRule="auto"/>
        <w:jc w:val="center"/>
        <w:rPr>
          <w:rFonts w:hint="eastAsia" w:ascii="宋体" w:hAnsi="宋体" w:eastAsia="宋体" w:cs="宋体"/>
          <w:sz w:val="28"/>
          <w:szCs w:val="28"/>
          <w:u w:val="single"/>
          <w:lang w:bidi="ar-SA"/>
        </w:rPr>
      </w:pPr>
    </w:p>
    <w:p>
      <w:pPr>
        <w:adjustRightInd w:val="0"/>
        <w:snapToGrid w:val="0"/>
        <w:spacing w:line="360" w:lineRule="auto"/>
        <w:jc w:val="left"/>
        <w:rPr>
          <w:rFonts w:hint="eastAsia" w:ascii="宋体" w:hAnsi="宋体" w:eastAsia="宋体" w:cs="宋体"/>
          <w:b/>
          <w:sz w:val="32"/>
          <w:szCs w:val="32"/>
          <w:u w:val="single"/>
          <w:lang w:bidi="ar-SA"/>
        </w:rPr>
      </w:pPr>
      <w:r>
        <w:rPr>
          <w:rFonts w:hint="eastAsia" w:ascii="宋体" w:hAnsi="宋体" w:eastAsia="宋体" w:cs="宋体"/>
          <w:b/>
          <w:sz w:val="32"/>
          <w:szCs w:val="32"/>
          <w:lang w:bidi="ar"/>
        </w:rPr>
        <w:t xml:space="preserve">甲方: </w:t>
      </w:r>
    </w:p>
    <w:p>
      <w:pPr>
        <w:adjustRightInd w:val="0"/>
        <w:snapToGrid w:val="0"/>
        <w:spacing w:line="360" w:lineRule="auto"/>
        <w:jc w:val="left"/>
        <w:rPr>
          <w:rFonts w:hint="eastAsia" w:ascii="宋体" w:hAnsi="宋体" w:eastAsia="宋体" w:cs="宋体"/>
          <w:b/>
          <w:sz w:val="32"/>
          <w:szCs w:val="32"/>
          <w:lang w:bidi="ar-SA"/>
        </w:rPr>
      </w:pPr>
      <w:r>
        <w:rPr>
          <w:rFonts w:hint="eastAsia" w:ascii="宋体" w:hAnsi="宋体" w:eastAsia="宋体" w:cs="宋体"/>
          <w:b/>
          <w:sz w:val="32"/>
          <w:szCs w:val="32"/>
          <w:lang w:bidi="ar"/>
        </w:rPr>
        <w:t xml:space="preserve">乙方: </w:t>
      </w:r>
    </w:p>
    <w:p>
      <w:pPr>
        <w:adjustRightInd w:val="0"/>
        <w:snapToGrid w:val="0"/>
        <w:spacing w:line="360" w:lineRule="auto"/>
        <w:jc w:val="left"/>
        <w:rPr>
          <w:rFonts w:hint="eastAsia" w:ascii="宋体" w:hAnsi="宋体" w:eastAsia="宋体" w:cs="宋体"/>
          <w:b/>
          <w:sz w:val="32"/>
          <w:szCs w:val="32"/>
          <w:u w:val="single"/>
          <w:lang w:bidi="ar-SA"/>
        </w:rPr>
      </w:pPr>
      <w:r>
        <w:rPr>
          <w:rFonts w:hint="eastAsia" w:ascii="宋体" w:hAnsi="宋体" w:eastAsia="宋体" w:cs="宋体"/>
          <w:b/>
          <w:sz w:val="32"/>
          <w:szCs w:val="32"/>
          <w:lang w:bidi="ar"/>
        </w:rPr>
        <w:t xml:space="preserve">签订地点: </w:t>
      </w:r>
    </w:p>
    <w:p>
      <w:pPr>
        <w:adjustRightInd w:val="0"/>
        <w:snapToGrid w:val="0"/>
        <w:spacing w:line="360" w:lineRule="auto"/>
        <w:jc w:val="left"/>
        <w:rPr>
          <w:rFonts w:hint="eastAsia" w:ascii="宋体" w:hAnsi="宋体" w:eastAsia="宋体" w:cs="宋体"/>
          <w:b/>
          <w:sz w:val="32"/>
          <w:szCs w:val="32"/>
          <w:u w:val="single"/>
          <w:lang w:bidi="ar-SA"/>
        </w:rPr>
      </w:pPr>
      <w:r>
        <w:rPr>
          <w:rFonts w:hint="eastAsia" w:ascii="宋体" w:hAnsi="宋体" w:eastAsia="宋体" w:cs="宋体"/>
          <w:b/>
          <w:sz w:val="32"/>
          <w:szCs w:val="32"/>
          <w:lang w:bidi="ar"/>
        </w:rPr>
        <w:t xml:space="preserve">签订日期: </w:t>
      </w:r>
    </w:p>
    <w:p>
      <w:pPr>
        <w:widowControl/>
        <w:adjustRightInd w:val="0"/>
        <w:snapToGrid w:val="0"/>
        <w:spacing w:line="360" w:lineRule="auto"/>
        <w:jc w:val="left"/>
        <w:rPr>
          <w:rFonts w:hint="eastAsia" w:ascii="宋体" w:hAnsi="宋体" w:eastAsia="宋体" w:cs="宋体"/>
          <w:b/>
          <w:kern w:val="2"/>
          <w:sz w:val="28"/>
          <w:szCs w:val="28"/>
          <w:lang w:val="en-US" w:eastAsia="zh-CN" w:bidi="ar"/>
        </w:rPr>
      </w:pPr>
      <w:r>
        <w:rPr>
          <w:rFonts w:hint="eastAsia" w:ascii="宋体" w:hAnsi="宋体" w:eastAsia="宋体" w:cs="宋体"/>
          <w:b/>
          <w:kern w:val="2"/>
          <w:sz w:val="28"/>
          <w:szCs w:val="28"/>
          <w:lang w:val="en-US" w:eastAsia="zh-CN" w:bidi="ar"/>
        </w:rPr>
        <w:t xml:space="preserve"> </w:t>
      </w:r>
    </w:p>
    <w:p>
      <w:pPr>
        <w:widowControl/>
        <w:adjustRightInd w:val="0"/>
        <w:snapToGrid w:val="0"/>
        <w:spacing w:line="360" w:lineRule="auto"/>
        <w:jc w:val="center"/>
        <w:rPr>
          <w:rFonts w:hint="default" w:ascii="宋体" w:hAnsi="宋体" w:eastAsia="宋体" w:cs="宋体"/>
          <w:b/>
          <w:kern w:val="2"/>
          <w:sz w:val="28"/>
          <w:szCs w:val="28"/>
          <w:lang w:val="en-US" w:eastAsia="zh-CN" w:bidi="ar"/>
        </w:rPr>
      </w:pPr>
      <w:r>
        <w:rPr>
          <w:rFonts w:hint="eastAsia" w:ascii="宋体" w:hAnsi="宋体" w:eastAsia="宋体" w:cs="宋体"/>
          <w:b/>
          <w:kern w:val="2"/>
          <w:sz w:val="28"/>
          <w:szCs w:val="28"/>
          <w:lang w:val="en-US" w:eastAsia="zh-CN" w:bidi="ar"/>
        </w:rPr>
        <w:br w:type="page"/>
      </w:r>
      <w:r>
        <w:rPr>
          <w:rFonts w:hint="eastAsia" w:ascii="宋体" w:hAnsi="宋体" w:eastAsia="宋体" w:cs="宋体"/>
          <w:b/>
          <w:kern w:val="2"/>
          <w:sz w:val="28"/>
          <w:szCs w:val="28"/>
          <w:lang w:val="en-US" w:eastAsia="zh-CN" w:bidi="ar"/>
        </w:rPr>
        <w:t>采购合同</w:t>
      </w:r>
    </w:p>
    <w:p>
      <w:pPr>
        <w:widowControl/>
        <w:adjustRightInd w:val="0"/>
        <w:snapToGrid w:val="0"/>
        <w:spacing w:line="360" w:lineRule="auto"/>
        <w:jc w:val="left"/>
        <w:rPr>
          <w:rFonts w:hint="default" w:ascii="宋体" w:hAnsi="宋体" w:eastAsia="宋体" w:cs="宋体"/>
          <w:b/>
          <w:kern w:val="2"/>
          <w:sz w:val="28"/>
          <w:szCs w:val="28"/>
          <w:lang w:val="en-US" w:eastAsia="zh-CN" w:bidi="ar"/>
        </w:rPr>
      </w:pPr>
    </w:p>
    <w:p>
      <w:pPr>
        <w:widowControl/>
        <w:adjustRightInd w:val="0"/>
        <w:snapToGrid w:val="0"/>
        <w:spacing w:line="360" w:lineRule="auto"/>
        <w:jc w:val="left"/>
        <w:rPr>
          <w:rFonts w:hint="eastAsia" w:ascii="宋体" w:hAnsi="宋体" w:eastAsia="宋体" w:cs="宋体"/>
          <w:b/>
          <w:kern w:val="2"/>
          <w:sz w:val="24"/>
          <w:szCs w:val="24"/>
          <w:u w:val="single"/>
          <w:lang w:val="en-US" w:eastAsia="zh-CN" w:bidi="ar"/>
        </w:rPr>
      </w:pPr>
      <w:r>
        <w:rPr>
          <w:rFonts w:hint="eastAsia" w:ascii="宋体" w:hAnsi="宋体" w:eastAsia="宋体" w:cs="宋体"/>
          <w:b/>
          <w:kern w:val="2"/>
          <w:sz w:val="24"/>
          <w:szCs w:val="24"/>
          <w:lang w:val="en-US" w:eastAsia="zh-CN" w:bidi="ar"/>
        </w:rPr>
        <w:t>甲方</w:t>
      </w:r>
      <w:r>
        <w:rPr>
          <w:rFonts w:hint="eastAsia" w:ascii="宋体" w:hAnsi="宋体" w:eastAsia="宋体" w:cs="宋体"/>
          <w:kern w:val="2"/>
          <w:sz w:val="24"/>
          <w:szCs w:val="24"/>
          <w:lang w:val="en-US" w:eastAsia="zh-CN" w:bidi="ar"/>
        </w:rPr>
        <w:t>：</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法定代表人：</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住所地：</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统一社会信用代码：</w:t>
      </w:r>
    </w:p>
    <w:p>
      <w:pPr>
        <w:widowControl/>
        <w:adjustRightInd w:val="0"/>
        <w:snapToGrid w:val="0"/>
        <w:spacing w:line="360" w:lineRule="auto"/>
        <w:jc w:val="left"/>
        <w:rPr>
          <w:rFonts w:hint="eastAsia" w:ascii="宋体" w:hAnsi="宋体" w:eastAsia="宋体" w:cs="宋体"/>
          <w:b/>
          <w:kern w:val="2"/>
          <w:sz w:val="24"/>
          <w:szCs w:val="24"/>
          <w:u w:val="single"/>
          <w:lang w:val="en-US" w:eastAsia="zh-CN" w:bidi="ar"/>
        </w:rPr>
      </w:pPr>
      <w:r>
        <w:rPr>
          <w:rFonts w:hint="eastAsia" w:ascii="宋体" w:hAnsi="宋体" w:eastAsia="宋体" w:cs="宋体"/>
          <w:b/>
          <w:kern w:val="2"/>
          <w:sz w:val="24"/>
          <w:szCs w:val="24"/>
          <w:lang w:val="en-US" w:eastAsia="zh-CN" w:bidi="ar"/>
        </w:rPr>
        <w:t>乙方：</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法定代表人：</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住所地：</w:t>
      </w:r>
    </w:p>
    <w:p>
      <w:pPr>
        <w:widowControl/>
        <w:adjustRightInd w:val="0"/>
        <w:snapToGrid w:val="0"/>
        <w:spacing w:line="360" w:lineRule="auto"/>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统一社会信用代码：</w:t>
      </w:r>
    </w:p>
    <w:p>
      <w:pPr>
        <w:adjustRightInd w:val="0"/>
        <w:snapToGrid w:val="0"/>
        <w:spacing w:line="360" w:lineRule="auto"/>
        <w:rPr>
          <w:rFonts w:hint="eastAsia" w:ascii="宋体" w:hAnsi="宋体" w:eastAsia="宋体" w:cs="宋体"/>
          <w:sz w:val="24"/>
          <w:szCs w:val="24"/>
          <w:lang w:bidi="ar-SA"/>
        </w:rPr>
      </w:pP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依据《中华人民共和民法典》及其他有关法律、行政法规的相关规定，双方订立以下合同，共同信守。</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 xml:space="preserve"> </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标的物</w:t>
      </w:r>
    </w:p>
    <w:p>
      <w:pPr>
        <w:pStyle w:val="21"/>
        <w:widowControl/>
        <w:adjustRightInd w:val="0"/>
        <w:snapToGrid w:val="0"/>
        <w:spacing w:line="360" w:lineRule="auto"/>
        <w:ind w:firstLine="480"/>
        <w:rPr>
          <w:rFonts w:ascii="宋体" w:hAnsi="宋体" w:eastAsia="宋体"/>
          <w:sz w:val="24"/>
          <w:szCs w:val="24"/>
          <w:u w:val="single"/>
        </w:rPr>
      </w:pPr>
      <w:r>
        <w:rPr>
          <w:rFonts w:hint="eastAsia" w:ascii="宋体" w:hAnsi="宋体" w:eastAsia="宋体"/>
          <w:sz w:val="24"/>
          <w:szCs w:val="24"/>
        </w:rPr>
        <w:t>1、商品名称：</w:t>
      </w:r>
    </w:p>
    <w:p>
      <w:pPr>
        <w:pStyle w:val="21"/>
        <w:widowControl/>
        <w:adjustRightInd w:val="0"/>
        <w:snapToGrid w:val="0"/>
        <w:spacing w:line="360" w:lineRule="auto"/>
        <w:ind w:firstLine="480"/>
        <w:rPr>
          <w:rFonts w:hint="eastAsia" w:ascii="宋体" w:hAnsi="宋体" w:eastAsia="宋体"/>
          <w:sz w:val="24"/>
          <w:szCs w:val="24"/>
          <w:u w:val="single"/>
        </w:rPr>
      </w:pPr>
      <w:r>
        <w:rPr>
          <w:rFonts w:hint="eastAsia" w:ascii="宋体" w:hAnsi="宋体" w:eastAsia="宋体"/>
          <w:sz w:val="24"/>
          <w:szCs w:val="24"/>
        </w:rPr>
        <w:t>2、品牌、规格、型号：</w:t>
      </w:r>
    </w:p>
    <w:p>
      <w:pPr>
        <w:pStyle w:val="21"/>
        <w:widowControl/>
        <w:adjustRightInd w:val="0"/>
        <w:snapToGrid w:val="0"/>
        <w:spacing w:line="360" w:lineRule="auto"/>
        <w:ind w:firstLine="480"/>
        <w:rPr>
          <w:rFonts w:hint="eastAsia" w:ascii="宋体" w:hAnsi="宋体" w:eastAsia="宋体"/>
          <w:sz w:val="24"/>
          <w:szCs w:val="24"/>
        </w:rPr>
      </w:pPr>
      <w:r>
        <w:rPr>
          <w:rFonts w:hint="eastAsia" w:ascii="宋体" w:hAnsi="宋体" w:eastAsia="宋体"/>
          <w:sz w:val="24"/>
          <w:szCs w:val="24"/>
        </w:rPr>
        <w:t>3、商品数量：</w:t>
      </w:r>
    </w:p>
    <w:p>
      <w:pPr>
        <w:numPr>
          <w:ilvl w:val="0"/>
          <w:numId w:val="7"/>
        </w:numPr>
        <w:adjustRightInd w:val="0"/>
        <w:snapToGrid w:val="0"/>
        <w:spacing w:line="360" w:lineRule="auto"/>
        <w:ind w:left="982" w:hanging="420"/>
        <w:rPr>
          <w:rFonts w:hint="eastAsia" w:ascii="宋体" w:hAnsi="宋体" w:eastAsia="宋体" w:cs="宋体"/>
          <w:sz w:val="24"/>
          <w:szCs w:val="24"/>
          <w:lang w:bidi="ar-SA"/>
        </w:rPr>
      </w:pPr>
      <w:r>
        <w:rPr>
          <w:rFonts w:hint="eastAsia" w:ascii="宋体" w:hAnsi="宋体" w:eastAsia="宋体" w:cs="宋体"/>
          <w:b/>
          <w:sz w:val="24"/>
          <w:szCs w:val="24"/>
          <w:lang w:bidi="ar"/>
        </w:rPr>
        <w:t>产品质量标准及要求</w:t>
      </w:r>
    </w:p>
    <w:p>
      <w:pPr>
        <w:adjustRightInd w:val="0"/>
        <w:snapToGrid w:val="0"/>
        <w:spacing w:line="360" w:lineRule="auto"/>
        <w:rPr>
          <w:rFonts w:hint="eastAsia" w:ascii="宋体" w:hAnsi="宋体" w:eastAsia="宋体" w:cs="宋体"/>
          <w:b/>
          <w:sz w:val="24"/>
          <w:szCs w:val="24"/>
          <w:u w:val="single"/>
          <w:lang w:bidi="ar-SA"/>
        </w:rPr>
      </w:pPr>
      <w:r>
        <w:rPr>
          <w:rFonts w:hint="eastAsia" w:ascii="宋体" w:hAnsi="宋体" w:eastAsia="宋体" w:cs="宋体"/>
          <w:b/>
          <w:sz w:val="24"/>
          <w:szCs w:val="24"/>
          <w:u w:val="single"/>
          <w:lang w:bidi="ar"/>
        </w:rPr>
        <w:t>（注：对标的物所需遵循的质量标准及要求应根据业务实际明确详细列举）</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包装</w:t>
      </w:r>
    </w:p>
    <w:p>
      <w:pPr>
        <w:adjustRightInd w:val="0"/>
        <w:snapToGrid w:val="0"/>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1、乙方负责产品的包装。产品包装必须符合所有相关法律的要求，包括与环境、职业健康和安全有关的法律、法规标准。产品的包装物归</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所有。</w:t>
      </w:r>
    </w:p>
    <w:p>
      <w:pPr>
        <w:adjustRightInd w:val="0"/>
        <w:snapToGrid w:val="0"/>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2、乙方应该根据产品的特性及甲方要求对产品进行妥善包装并添加标签，包装和添加标签的方式应该符合中转运输和仓储的要求。包装物外应以醒目的中文字体标明以下各项：合同名称、甲方合同号、甲方名称、乙方名称、收货人姓名、电话、目的地、产品名称等。</w:t>
      </w:r>
      <w:r>
        <w:rPr>
          <w:rFonts w:hint="eastAsia" w:ascii="宋体" w:hAnsi="宋体" w:eastAsia="宋体" w:cs="宋体"/>
          <w:color w:val="FF0000"/>
          <w:sz w:val="24"/>
          <w:szCs w:val="24"/>
          <w:lang w:bidi="ar"/>
        </w:rPr>
        <w:t>（根据业务实际修改后适用）</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 xml:space="preserve">3、由于乙方包装不当致使产品遭到损坏或丢失的，不论在何时何地发现，乙方均应负责及时补供、修理、更换或赔偿。 </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运输</w:t>
      </w:r>
    </w:p>
    <w:p>
      <w:pPr>
        <w:tabs>
          <w:tab w:val="left" w:pos="0"/>
        </w:tabs>
        <w:adjustRightInd w:val="0"/>
        <w:snapToGrid w:val="0"/>
        <w:spacing w:line="360" w:lineRule="auto"/>
        <w:ind w:left="456"/>
        <w:rPr>
          <w:rFonts w:hint="eastAsia" w:ascii="宋体" w:hAnsi="宋体" w:eastAsia="宋体" w:cs="宋体"/>
          <w:sz w:val="24"/>
          <w:szCs w:val="24"/>
          <w:lang w:bidi="ar-SA"/>
        </w:rPr>
      </w:pPr>
      <w:r>
        <w:rPr>
          <w:rFonts w:hint="eastAsia" w:ascii="宋体" w:hAnsi="宋体" w:eastAsia="宋体" w:cs="宋体"/>
          <w:spacing w:val="-6"/>
          <w:kern w:val="15"/>
          <w:sz w:val="24"/>
          <w:szCs w:val="24"/>
          <w:lang w:bidi="ar"/>
        </w:rPr>
        <w:t>1、产品由乙方负责送到甲方指定地点，并由乙方负责运输、装卸。</w:t>
      </w:r>
    </w:p>
    <w:p>
      <w:pPr>
        <w:tabs>
          <w:tab w:val="left" w:pos="0"/>
        </w:tabs>
        <w:adjustRightInd w:val="0"/>
        <w:snapToGrid w:val="0"/>
        <w:spacing w:line="360" w:lineRule="auto"/>
        <w:ind w:left="480"/>
        <w:rPr>
          <w:rFonts w:ascii="宋体" w:hAnsi="宋体" w:eastAsia="宋体" w:cs="宋体"/>
          <w:sz w:val="24"/>
          <w:szCs w:val="24"/>
          <w:lang w:bidi="ar"/>
        </w:rPr>
      </w:pPr>
      <w:r>
        <w:rPr>
          <w:rFonts w:hint="eastAsia" w:ascii="宋体" w:hAnsi="宋体" w:eastAsia="宋体" w:cs="宋体"/>
          <w:sz w:val="24"/>
          <w:szCs w:val="24"/>
          <w:lang w:bidi="ar"/>
        </w:rPr>
        <w:t>2、运输过程中产生的运费、仓储费、出库费、装卸费等所有支出由乙方承</w:t>
      </w:r>
    </w:p>
    <w:p>
      <w:pPr>
        <w:tabs>
          <w:tab w:val="left" w:pos="0"/>
        </w:tabs>
        <w:adjustRightInd w:val="0"/>
        <w:snapToGrid w:val="0"/>
        <w:spacing w:line="360" w:lineRule="auto"/>
        <w:rPr>
          <w:rFonts w:hint="eastAsia" w:ascii="宋体" w:hAnsi="宋体" w:eastAsia="宋体" w:cs="宋体"/>
          <w:sz w:val="24"/>
          <w:szCs w:val="24"/>
          <w:lang w:bidi="ar-SA"/>
        </w:rPr>
      </w:pPr>
      <w:r>
        <w:rPr>
          <w:rFonts w:hint="eastAsia" w:ascii="宋体" w:hAnsi="宋体" w:eastAsia="宋体" w:cs="宋体"/>
          <w:sz w:val="24"/>
          <w:szCs w:val="24"/>
          <w:lang w:bidi="ar"/>
        </w:rPr>
        <w:t>担</w:t>
      </w:r>
      <w:r>
        <w:rPr>
          <w:rFonts w:hint="eastAsia" w:ascii="宋体" w:hAnsi="宋体" w:eastAsia="宋体" w:cs="宋体"/>
          <w:b/>
          <w:sz w:val="24"/>
          <w:szCs w:val="24"/>
          <w:lang w:bidi="ar"/>
        </w:rPr>
        <w:t>。</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交货</w:t>
      </w:r>
    </w:p>
    <w:p>
      <w:pPr>
        <w:adjustRightInd w:val="0"/>
        <w:snapToGrid w:val="0"/>
        <w:spacing w:line="360" w:lineRule="auto"/>
        <w:ind w:left="480"/>
        <w:rPr>
          <w:rFonts w:hint="eastAsia" w:ascii="宋体" w:hAnsi="宋体" w:eastAsia="宋体" w:cs="宋体"/>
          <w:sz w:val="24"/>
          <w:szCs w:val="24"/>
          <w:lang w:bidi="ar-SA"/>
        </w:rPr>
      </w:pPr>
      <w:r>
        <w:rPr>
          <w:rFonts w:hint="eastAsia" w:ascii="宋体" w:hAnsi="宋体" w:eastAsia="宋体" w:cs="宋体"/>
          <w:sz w:val="24"/>
          <w:szCs w:val="24"/>
          <w:lang w:bidi="ar"/>
        </w:rPr>
        <w:t>1、交货时间为：</w:t>
      </w:r>
      <w:r>
        <w:rPr>
          <w:rFonts w:hint="eastAsia" w:ascii="宋体" w:hAnsi="宋体" w:eastAsia="宋体" w:cs="宋体"/>
          <w:sz w:val="24"/>
          <w:szCs w:val="24"/>
          <w:u w:val="single"/>
          <w:lang w:bidi="ar"/>
        </w:rPr>
        <w:t xml:space="preserve">              </w:t>
      </w:r>
    </w:p>
    <w:p>
      <w:pPr>
        <w:adjustRightInd w:val="0"/>
        <w:snapToGrid w:val="0"/>
        <w:spacing w:line="360" w:lineRule="auto"/>
        <w:ind w:left="480"/>
        <w:rPr>
          <w:rFonts w:hint="eastAsia" w:ascii="宋体" w:hAnsi="宋体" w:eastAsia="宋体" w:cs="宋体"/>
          <w:sz w:val="24"/>
          <w:szCs w:val="24"/>
          <w:lang w:bidi="ar-SA"/>
        </w:rPr>
      </w:pPr>
      <w:r>
        <w:rPr>
          <w:rFonts w:hint="eastAsia" w:ascii="宋体" w:hAnsi="宋体" w:eastAsia="宋体" w:cs="宋体"/>
          <w:sz w:val="24"/>
          <w:szCs w:val="24"/>
          <w:lang w:bidi="ar"/>
        </w:rPr>
        <w:t>2、交货地点为：</w:t>
      </w:r>
      <w:r>
        <w:rPr>
          <w:rFonts w:hint="eastAsia" w:ascii="宋体" w:hAnsi="宋体" w:eastAsia="宋体" w:cs="宋体"/>
          <w:sz w:val="24"/>
          <w:szCs w:val="24"/>
          <w:u w:val="single"/>
          <w:lang w:bidi="ar"/>
        </w:rPr>
        <w:t xml:space="preserve">              </w:t>
      </w:r>
    </w:p>
    <w:p>
      <w:pPr>
        <w:adjustRightInd w:val="0"/>
        <w:snapToGrid w:val="0"/>
        <w:spacing w:line="360" w:lineRule="auto"/>
        <w:ind w:left="480"/>
        <w:rPr>
          <w:rFonts w:hint="eastAsia" w:ascii="宋体" w:hAnsi="宋体" w:eastAsia="宋体" w:cs="宋体"/>
          <w:sz w:val="24"/>
          <w:szCs w:val="24"/>
          <w:lang w:bidi="ar-SA"/>
        </w:rPr>
      </w:pPr>
      <w:r>
        <w:rPr>
          <w:rFonts w:hint="eastAsia" w:ascii="宋体" w:hAnsi="宋体" w:eastAsia="宋体" w:cs="宋体"/>
          <w:sz w:val="24"/>
          <w:szCs w:val="24"/>
          <w:lang w:bidi="ar"/>
        </w:rPr>
        <w:t>3、双方指定现场收货及交货代表：</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甲方收货代表：</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，联系电话：</w:t>
      </w:r>
      <w:r>
        <w:rPr>
          <w:rFonts w:hint="eastAsia" w:ascii="宋体" w:hAnsi="宋体" w:eastAsia="宋体" w:cs="宋体"/>
          <w:sz w:val="24"/>
          <w:szCs w:val="24"/>
          <w:u w:val="single"/>
          <w:lang w:bidi="ar"/>
        </w:rPr>
        <w:t xml:space="preserve">                  </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乙方交货代表：</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，联系电话：</w:t>
      </w:r>
      <w:r>
        <w:rPr>
          <w:rFonts w:hint="eastAsia" w:ascii="宋体" w:hAnsi="宋体" w:eastAsia="宋体" w:cs="宋体"/>
          <w:sz w:val="24"/>
          <w:szCs w:val="24"/>
          <w:u w:val="single"/>
          <w:lang w:bidi="ar"/>
        </w:rPr>
        <w:t xml:space="preserve">                  </w:t>
      </w:r>
    </w:p>
    <w:p>
      <w:pPr>
        <w:adjustRightInd w:val="0"/>
        <w:snapToGrid w:val="0"/>
        <w:spacing w:line="360" w:lineRule="auto"/>
        <w:ind w:firstLine="456" w:firstLineChars="200"/>
        <w:rPr>
          <w:rFonts w:hint="eastAsia" w:ascii="宋体" w:hAnsi="宋体" w:eastAsia="宋体" w:cs="宋体"/>
          <w:spacing w:val="-6"/>
          <w:kern w:val="15"/>
          <w:sz w:val="24"/>
          <w:szCs w:val="24"/>
          <w:lang w:bidi="ar-SA"/>
        </w:rPr>
      </w:pPr>
      <w:r>
        <w:rPr>
          <w:rFonts w:hint="eastAsia" w:ascii="宋体" w:hAnsi="宋体" w:eastAsia="宋体" w:cs="宋体"/>
          <w:spacing w:val="-6"/>
          <w:kern w:val="15"/>
          <w:sz w:val="24"/>
          <w:szCs w:val="24"/>
          <w:lang w:bidi="ar"/>
        </w:rPr>
        <w:t>4、乙方将货物一次运至交货地点，并于到货前24小时将到货名称、型号、数量、外形尺寸、单重及注意事项等，以书面形式通知甲方。</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5、到货后甲方应对产品进行验收。所有功能及性能指标符合合同约定及甲方要求，视为通过验收。验收合格后，甲方出具验收合格通知书。在此之前，合同产品损毁、灭失的风险由乙方承担。若甲方发现货物与装箱单不符，乙方负责补齐或收回。如乙方不能通过验收，甲方有权退货，乙方应接受甲方退货处理。因甲方退货产生的全部费用由乙方承担。</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6、甲方提出质量异议应当以书面方式向乙方提出。乙方收到甲方异议后，应在3日内予以响应，逾期未响应的，视为认可甲方异议。</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价款及支付</w:t>
      </w:r>
    </w:p>
    <w:p>
      <w:pPr>
        <w:pStyle w:val="21"/>
        <w:widowControl/>
        <w:adjustRightInd w:val="0"/>
        <w:snapToGrid w:val="0"/>
        <w:spacing w:line="360" w:lineRule="auto"/>
        <w:ind w:firstLineChars="0"/>
        <w:rPr>
          <w:rFonts w:hint="eastAsia" w:ascii="等线" w:hAnsi="等线" w:eastAsia="等线"/>
          <w:sz w:val="24"/>
          <w:szCs w:val="24"/>
        </w:rPr>
      </w:pPr>
      <w:r>
        <w:rPr>
          <w:rFonts w:hint="eastAsia" w:ascii="宋体" w:hAnsi="宋体" w:eastAsia="宋体"/>
          <w:sz w:val="24"/>
          <w:szCs w:val="24"/>
        </w:rPr>
        <w:t>1、合同总价：人民币：</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hint="eastAsia" w:ascii="宋体" w:hAnsi="宋体" w:eastAsia="宋体"/>
          <w:sz w:val="24"/>
          <w:szCs w:val="24"/>
        </w:rPr>
        <w:t>元（大写：</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）。此价格为</w:t>
      </w:r>
      <w:r>
        <w:rPr>
          <w:rFonts w:hint="eastAsia" w:ascii="宋体" w:hAnsi="宋体" w:eastAsia="宋体"/>
          <w:sz w:val="24"/>
          <w:szCs w:val="24"/>
          <w:u w:val="single"/>
        </w:rPr>
        <w:t>含税价格</w:t>
      </w:r>
      <w:r>
        <w:rPr>
          <w:rFonts w:hint="eastAsia" w:ascii="宋体" w:hAnsi="宋体" w:eastAsia="宋体"/>
          <w:sz w:val="24"/>
          <w:szCs w:val="24"/>
        </w:rPr>
        <w:t>（税率：</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合同总价包括但不限于合同产品的生产成本、包装费、运输费、装卸费、保险费、各种资料费等乙方履行本合同义务所需的全部费用，合同价格不因市场价格变化、政策调整、不可抗力事件或其他任何因素而调整。</w:t>
      </w:r>
      <w:r>
        <w:rPr>
          <w:rFonts w:hint="eastAsia" w:ascii="宋体" w:hAnsi="宋体" w:eastAsia="宋体"/>
          <w:b/>
          <w:sz w:val="24"/>
          <w:szCs w:val="24"/>
        </w:rPr>
        <w:t xml:space="preserve"> </w:t>
      </w:r>
    </w:p>
    <w:p>
      <w:pPr>
        <w:adjustRightInd w:val="0"/>
        <w:snapToGrid w:val="0"/>
        <w:spacing w:line="360" w:lineRule="auto"/>
        <w:ind w:firstLine="480" w:firstLineChars="200"/>
        <w:rPr>
          <w:rFonts w:hint="eastAsia" w:ascii="宋体" w:hAnsi="宋体" w:eastAsia="宋体" w:cs="宋体"/>
          <w:spacing w:val="-6"/>
          <w:kern w:val="15"/>
          <w:sz w:val="24"/>
          <w:szCs w:val="24"/>
          <w:u w:val="single"/>
          <w:lang w:bidi="ar-SA"/>
        </w:rPr>
      </w:pPr>
      <w:r>
        <w:rPr>
          <w:rFonts w:hint="eastAsia" w:ascii="宋体" w:hAnsi="宋体" w:eastAsia="宋体" w:cs="宋体"/>
          <w:sz w:val="24"/>
          <w:szCs w:val="24"/>
          <w:lang w:bidi="ar"/>
        </w:rPr>
        <w:t>2、付款方式：</w:t>
      </w:r>
      <w:r>
        <w:rPr>
          <w:rFonts w:hint="eastAsia" w:ascii="宋体" w:hAnsi="宋体" w:eastAsia="宋体" w:cs="宋体"/>
          <w:spacing w:val="-6"/>
          <w:kern w:val="15"/>
          <w:sz w:val="24"/>
          <w:szCs w:val="24"/>
          <w:lang w:bidi="ar"/>
        </w:rPr>
        <w:t>货物经甲方验收合格出具验收合格通知书，且乙方向甲方提供合法有效的、符合甲方要求的增值税发票，甲方一次性支付合同总价的   %。剩余合同款作为质保金，质保期届满无质量问题后一次性支付。</w:t>
      </w:r>
    </w:p>
    <w:p>
      <w:pPr>
        <w:adjustRightInd w:val="0"/>
        <w:snapToGrid w:val="0"/>
        <w:spacing w:line="360" w:lineRule="auto"/>
        <w:ind w:firstLine="480" w:firstLineChars="200"/>
        <w:jc w:val="left"/>
        <w:rPr>
          <w:rFonts w:hint="eastAsia" w:ascii="宋体" w:hAnsi="宋体" w:eastAsia="宋体" w:cs="宋体"/>
          <w:sz w:val="24"/>
          <w:szCs w:val="24"/>
          <w:lang w:bidi="ar-SA"/>
        </w:rPr>
      </w:pPr>
      <w:r>
        <w:rPr>
          <w:rFonts w:hint="eastAsia" w:ascii="宋体" w:hAnsi="宋体" w:eastAsia="宋体" w:cs="宋体"/>
          <w:sz w:val="24"/>
          <w:szCs w:val="24"/>
          <w:lang w:bidi="ar"/>
        </w:rPr>
        <w:t>3、乙方收款账户以本合同签字页中约定为准，乙方账户信息如有变更，乙方需提前</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日以书面形式通知甲方。乙方对以乙方名义出具的印章、提供的账户的合法性、真实性负责，甲方没有义务核对，如印章、账户不真实，责任由乙方自行承担。</w:t>
      </w:r>
    </w:p>
    <w:p>
      <w:pPr>
        <w:adjustRightInd w:val="0"/>
        <w:snapToGrid w:val="0"/>
        <w:spacing w:line="360" w:lineRule="auto"/>
        <w:ind w:firstLine="480" w:firstLineChars="200"/>
        <w:jc w:val="left"/>
        <w:rPr>
          <w:rFonts w:hint="eastAsia" w:ascii="宋体" w:hAnsi="宋体" w:eastAsia="宋体" w:cs="宋体"/>
          <w:sz w:val="24"/>
          <w:szCs w:val="24"/>
          <w:lang w:bidi="ar-SA"/>
        </w:rPr>
      </w:pPr>
      <w:r>
        <w:rPr>
          <w:rFonts w:hint="eastAsia" w:ascii="宋体" w:hAnsi="宋体" w:eastAsia="宋体" w:cs="宋体"/>
          <w:sz w:val="24"/>
          <w:szCs w:val="24"/>
          <w:lang w:bidi="ar"/>
        </w:rPr>
        <w:t>4、尽管有上述约定，甲方有权从任何一次应向乙方支付的款项中扣除乙方按照合同约定应向甲方支付的违约金、赔偿金或其他费用。</w:t>
      </w:r>
    </w:p>
    <w:p>
      <w:pPr>
        <w:adjustRightInd w:val="0"/>
        <w:snapToGrid w:val="0"/>
        <w:spacing w:line="360" w:lineRule="auto"/>
        <w:ind w:firstLine="480" w:firstLineChars="200"/>
        <w:jc w:val="left"/>
        <w:rPr>
          <w:rFonts w:hint="eastAsia" w:ascii="宋体" w:hAnsi="宋体" w:eastAsia="宋体" w:cs="宋体"/>
          <w:sz w:val="24"/>
          <w:szCs w:val="24"/>
          <w:lang w:bidi="ar-SA"/>
        </w:rPr>
      </w:pPr>
      <w:r>
        <w:rPr>
          <w:rFonts w:hint="eastAsia" w:ascii="宋体" w:hAnsi="宋体" w:eastAsia="宋体" w:cs="宋体"/>
          <w:sz w:val="24"/>
          <w:szCs w:val="24"/>
          <w:lang w:bidi="ar"/>
        </w:rPr>
        <w:t>5、乙方应在甲方付款   日前将符合甲方要求的、合法有效的增值税发票送达甲方，否则甲方付款时间应予顺延。</w:t>
      </w:r>
    </w:p>
    <w:p>
      <w:pPr>
        <w:widowControl/>
        <w:adjustRightInd w:val="0"/>
        <w:snapToGrid w:val="0"/>
        <w:spacing w:line="360" w:lineRule="auto"/>
        <w:ind w:firstLine="480" w:firstLineChars="200"/>
        <w:jc w:val="left"/>
        <w:rPr>
          <w:rFonts w:hint="eastAsia" w:ascii="宋体" w:hAnsi="宋体" w:eastAsia="宋体" w:cs="宋体"/>
          <w:sz w:val="24"/>
          <w:szCs w:val="24"/>
          <w:lang w:bidi="ar-SA"/>
        </w:rPr>
      </w:pPr>
      <w:r>
        <w:rPr>
          <w:rFonts w:hint="eastAsia" w:ascii="宋体" w:hAnsi="宋体" w:eastAsia="宋体" w:cs="宋体"/>
          <w:sz w:val="24"/>
          <w:szCs w:val="24"/>
          <w:lang w:bidi="ar"/>
        </w:rPr>
        <w:t>6、甲方对合同约定留存的任何保证金、质保金均无投资及增值义务，该条款约定款项将按合同约定的时间及方式无息支付。</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质量保证期</w:t>
      </w:r>
    </w:p>
    <w:p>
      <w:pPr>
        <w:adjustRightInd w:val="0"/>
        <w:snapToGrid w:val="0"/>
        <w:spacing w:line="360" w:lineRule="auto"/>
        <w:ind w:firstLine="480" w:firstLineChars="200"/>
        <w:jc w:val="left"/>
        <w:rPr>
          <w:rFonts w:hint="eastAsia" w:ascii="宋体" w:hAnsi="宋体" w:eastAsia="宋体" w:cs="宋体"/>
          <w:sz w:val="24"/>
          <w:szCs w:val="24"/>
          <w:lang w:bidi="ar"/>
        </w:rPr>
      </w:pPr>
      <w:r>
        <w:rPr>
          <w:rFonts w:hint="eastAsia" w:ascii="宋体" w:hAnsi="宋体" w:eastAsia="宋体" w:cs="宋体"/>
          <w:sz w:val="24"/>
          <w:szCs w:val="24"/>
          <w:lang w:bidi="ar"/>
        </w:rPr>
        <w:t>质保期自货到经甲方验收合同出具验收合格通知书之日起算</w:t>
      </w:r>
      <w:r>
        <w:rPr>
          <w:rFonts w:hint="eastAsia" w:ascii="宋体" w:hAnsi="宋体" w:eastAsia="宋体" w:cs="Times New Roman"/>
          <w:sz w:val="24"/>
          <w:szCs w:val="24"/>
          <w:lang w:bidi="ar"/>
        </w:rPr>
        <w:t xml:space="preserve">   </w:t>
      </w:r>
      <w:r>
        <w:rPr>
          <w:rFonts w:hint="eastAsia" w:ascii="宋体" w:hAnsi="宋体" w:eastAsia="宋体" w:cs="宋体"/>
          <w:sz w:val="24"/>
          <w:szCs w:val="24"/>
          <w:lang w:bidi="ar"/>
        </w:rPr>
        <w:t>年。质保期内货物质量出现问题，乙方应在接到甲方通知后   日内负责三包（包修、包换、包退），由此产生的费用由乙方负担。如质保期内存在质量问题，乙方在约定期限内不积极配合解决问题，甲方有权从应付款内扣除货款原值及造成的损失款。</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知识产权</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1、乙方应保证依据本合同所提供的产品以及相关的软件和技术资料，乙方均已合法享有其相关知识产权或已得到有关知识产权权利人的合法授权；对于乙方提供的非乙方享有知识产权权属的的产品，乙方须提供有关知识产权权利人的合法授权资质证明。</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2、乙方应保证所供产品未侵犯任何国家的组织及个人的知识产权，并保障甲方免于承受因产品侵犯任何知识产权而遭受诉讼、仲裁、索赔或其他经济损失，否则乙方承担甲方因此产生的所有损失（包括且不限于律师费、诉讼费）。</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保密条款</w:t>
      </w:r>
    </w:p>
    <w:p>
      <w:pPr>
        <w:adjustRightInd w:val="0"/>
        <w:snapToGrid w:val="0"/>
        <w:spacing w:line="360" w:lineRule="auto"/>
        <w:ind w:left="480"/>
        <w:rPr>
          <w:rFonts w:ascii="宋体" w:hAnsi="宋体" w:eastAsia="宋体" w:cs="宋体"/>
          <w:sz w:val="24"/>
          <w:szCs w:val="24"/>
          <w:lang w:bidi="ar"/>
        </w:rPr>
      </w:pPr>
      <w:r>
        <w:rPr>
          <w:rFonts w:hint="eastAsia" w:ascii="宋体" w:hAnsi="宋体" w:eastAsia="宋体" w:cs="宋体"/>
          <w:sz w:val="24"/>
          <w:szCs w:val="24"/>
          <w:lang w:bidi="ar"/>
        </w:rPr>
        <w:t>1、任何一方对于因签署或履行本合同而了解或接触到的对方的机密资料和</w:t>
      </w:r>
    </w:p>
    <w:p>
      <w:pPr>
        <w:adjustRightInd w:val="0"/>
        <w:snapToGrid w:val="0"/>
        <w:spacing w:line="360" w:lineRule="auto"/>
        <w:rPr>
          <w:rFonts w:hint="eastAsia" w:ascii="宋体" w:hAnsi="宋体" w:eastAsia="宋体" w:cs="宋体"/>
          <w:sz w:val="24"/>
          <w:szCs w:val="24"/>
          <w:lang w:bidi="ar-SA"/>
        </w:rPr>
      </w:pPr>
      <w:r>
        <w:rPr>
          <w:rFonts w:hint="eastAsia" w:ascii="宋体" w:hAnsi="宋体" w:eastAsia="宋体" w:cs="宋体"/>
          <w:sz w:val="24"/>
          <w:szCs w:val="24"/>
          <w:lang w:bidi="ar"/>
        </w:rPr>
        <w:t>信息除非有明显的证据证明该等信息属于公知信息，均有保密义务；非经对方书面同意，任何一方不得向第三方泄露、给予或转让该等保密信息。</w:t>
      </w:r>
    </w:p>
    <w:p>
      <w:pPr>
        <w:adjustRightInd w:val="0"/>
        <w:snapToGrid w:val="0"/>
        <w:spacing w:line="360" w:lineRule="auto"/>
        <w:ind w:firstLine="480" w:firstLineChars="200"/>
        <w:rPr>
          <w:rFonts w:ascii="宋体" w:hAnsi="宋体" w:eastAsia="宋体" w:cs="宋体"/>
          <w:sz w:val="24"/>
          <w:szCs w:val="24"/>
          <w:lang w:bidi="ar-SA"/>
        </w:rPr>
      </w:pPr>
      <w:r>
        <w:rPr>
          <w:rFonts w:hint="eastAsia" w:ascii="宋体" w:hAnsi="宋体" w:eastAsia="宋体" w:cs="宋体"/>
          <w:sz w:val="24"/>
          <w:szCs w:val="24"/>
          <w:lang w:bidi="ar"/>
        </w:rPr>
        <w:t>2、如对方提出要求，任何一方均应将载有对方保密信息的任何文件、资料或软件，按对方要求归还对方，或予以销毁，或进行其他处置，并且不得继续使用这些保密信息。</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SA"/>
        </w:rPr>
        <w:t>3、</w:t>
      </w:r>
      <w:r>
        <w:rPr>
          <w:rFonts w:hint="eastAsia" w:ascii="宋体" w:hAnsi="宋体" w:eastAsia="宋体" w:cs="宋体"/>
          <w:sz w:val="24"/>
          <w:szCs w:val="24"/>
          <w:lang w:bidi="ar"/>
        </w:rPr>
        <w:t>在本合同终止之后，各方在本合同项下的义务并不随之终止，各方仍需遵守本合同之保密条款，履行其所承诺的保密义务，直到其他方同意其解除此项义务，或事实上不会因违反本合同的保密条款而给其他方造成任何形式的损害时为止。</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违约责任</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1、乙方不能交付货物或交付的货物不符合质量要求、技术标准，应向甲方支付合同总价</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%的违约金。</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2、乙方逾期交付货物，每逾期1天，甲方有权向乙方索取逾期交货部分货款总价的</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‰的违约金，如乙方逾期交货达</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天，甲方有权解除合同并要求乙方承担合同总价</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%的违约金。</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3、乙方未在合同约定时间内履行质保责任的，每迟延一天应向甲方支付合同总价</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的违约金。在质量保证期内，如发现乙方提供的货物存在缺陷，不符合合同约定时，甲方可向乙方提出索赔。乙方应按甲方要求自费进行修理、更换，或办理退货，给甲方造成损失的，并应赔偿甲方的损失。乙方未按甲方要求对有缺陷的合同货物进行修理、更换或办理退货的，甲方有权自行或委托第三方对合同货物进行修理或更换，由此发生的所有费用均由乙方承担。</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4、乙方有其他违反合同约定的行为，应向甲方支付合同总价</w:t>
      </w:r>
      <w:r>
        <w:rPr>
          <w:rFonts w:ascii="宋体" w:hAnsi="宋体" w:eastAsia="宋体" w:cs="宋体"/>
          <w:sz w:val="24"/>
          <w:szCs w:val="24"/>
          <w:u w:val="single"/>
          <w:lang w:bidi="ar"/>
        </w:rPr>
        <w:t xml:space="preserve">   </w:t>
      </w:r>
      <w:r>
        <w:rPr>
          <w:rFonts w:hint="eastAsia" w:ascii="宋体" w:hAnsi="宋体" w:eastAsia="宋体" w:cs="宋体"/>
          <w:sz w:val="24"/>
          <w:szCs w:val="24"/>
          <w:lang w:bidi="ar"/>
        </w:rPr>
        <w:t>%的违约金。</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5、乙方支付的违约金不足以弥补因乙方违约给甲方造成的实际损失时，乙方在支付违约金的同时还应当向甲方赔偿损失。甲方的损失还包括但不限于甲方为处理纠纷所发生的诉讼费、仲裁费、律师费、差旅费、评估费、保全费、公告费、执行费等。</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通知与送达</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1、本合同一方给对方的通知，包括发生纠纷后的相关文件、法律文书等，应以书面形式作出，并通过专人递送、特快专递、电子邮件或传真方式送达如下地址和联系人。一方对其送达地址作出变更的，应自变更之日起五日内将变更后的送达地址书面告知对方，否则送达地址仍以本合同载明为准：</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甲方：</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地址：</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联系人：</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电话：</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Email:</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乙方：</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地址：</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邮编：</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联系人：</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电话：</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Email:</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2、通知在下列时间视为已送达：</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（1）若为专人递交，于递送时；</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（2）若为特快专递递交，于付邮日的第三个营业日上午10时；</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（3）若为电子邮件递交，于邮件到达对方的邮箱系统时；</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（4）若为传真递交，于传真发送时（经印有收件者传真号码及日期和时间的成功的传输报告证明）；</w:t>
      </w:r>
    </w:p>
    <w:p>
      <w:pPr>
        <w:adjustRightInd w:val="0"/>
        <w:snapToGrid w:val="0"/>
        <w:spacing w:line="360" w:lineRule="auto"/>
        <w:ind w:firstLine="480" w:firstLineChars="200"/>
        <w:rPr>
          <w:rFonts w:hint="eastAsia" w:ascii="宋体" w:hAnsi="宋体" w:eastAsia="宋体" w:cs="Times New Roman"/>
          <w:sz w:val="24"/>
          <w:szCs w:val="24"/>
          <w:lang w:bidi="ar-SA"/>
        </w:rPr>
      </w:pPr>
      <w:r>
        <w:rPr>
          <w:rFonts w:hint="eastAsia" w:ascii="宋体" w:hAnsi="宋体" w:eastAsia="宋体" w:cs="宋体"/>
          <w:sz w:val="24"/>
          <w:szCs w:val="24"/>
          <w:lang w:bidi="ar"/>
        </w:rPr>
        <w:t>（5）以专人递交、电子邮件或传真方式递交时，若专人递送、电子邮件或传真发送发生在某营业日的下午6时后或者在非营业日，则应视为于下一个营业日上午9时送达。</w:t>
      </w:r>
    </w:p>
    <w:p>
      <w:pPr>
        <w:numPr>
          <w:ilvl w:val="0"/>
          <w:numId w:val="8"/>
        </w:numPr>
        <w:adjustRightInd w:val="0"/>
        <w:snapToGrid w:val="0"/>
        <w:spacing w:line="360" w:lineRule="auto"/>
        <w:ind w:firstLine="480" w:firstLineChars="200"/>
        <w:rPr>
          <w:rFonts w:hint="eastAsia" w:ascii="宋体" w:hAnsi="宋体" w:eastAsia="宋体" w:cs="宋体"/>
          <w:szCs w:val="21"/>
          <w:lang w:bidi="ar-SA"/>
        </w:rPr>
      </w:pPr>
      <w:r>
        <w:rPr>
          <w:rFonts w:hint="eastAsia" w:ascii="宋体" w:hAnsi="宋体" w:eastAsia="宋体" w:cs="宋体"/>
          <w:sz w:val="24"/>
          <w:szCs w:val="24"/>
          <w:lang w:bidi="ar"/>
        </w:rPr>
        <w:t>该条款同样适用于司法送达。</w:t>
      </w:r>
      <w:r>
        <w:rPr>
          <w:rFonts w:hint="eastAsia" w:ascii="宋体" w:hAnsi="宋体" w:eastAsia="宋体" w:cs="Times New Roman"/>
          <w:sz w:val="24"/>
          <w:szCs w:val="24"/>
          <w:lang w:bidi="ar"/>
        </w:rPr>
        <w:t xml:space="preserve"> </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争议解决</w:t>
      </w:r>
    </w:p>
    <w:p>
      <w:pPr>
        <w:adjustRightInd w:val="0"/>
        <w:snapToGrid w:val="0"/>
        <w:spacing w:line="360" w:lineRule="auto"/>
        <w:ind w:firstLine="480" w:firstLineChars="200"/>
        <w:rPr>
          <w:rFonts w:hint="eastAsia" w:ascii="宋体" w:hAnsi="宋体" w:eastAsia="宋体" w:cs="宋体"/>
          <w:color w:val="FF0000"/>
          <w:sz w:val="24"/>
          <w:szCs w:val="24"/>
          <w:lang w:bidi="ar-SA"/>
        </w:rPr>
      </w:pPr>
      <w:r>
        <w:rPr>
          <w:rFonts w:hint="eastAsia" w:ascii="宋体" w:hAnsi="宋体" w:eastAsia="宋体" w:cs="宋体"/>
          <w:sz w:val="24"/>
          <w:szCs w:val="24"/>
          <w:lang w:bidi="ar"/>
        </w:rPr>
        <w:t>因履行本合同发生争议，双方进行协商解决，如双方协商解决不成，按以下第</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种方式执行。</w:t>
      </w:r>
      <w:r>
        <w:rPr>
          <w:rFonts w:hint="eastAsia" w:ascii="宋体" w:hAnsi="宋体" w:eastAsia="宋体" w:cs="宋体"/>
          <w:color w:val="FF0000"/>
          <w:sz w:val="24"/>
          <w:szCs w:val="24"/>
          <w:lang w:bidi="ar"/>
        </w:rPr>
        <w:t>（注：建议优先选择诉讼方式）</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（1）向</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仲裁委员会申请仲裁；</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（2）向</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人民法院提起诉讼。</w:t>
      </w:r>
    </w:p>
    <w:p>
      <w:pPr>
        <w:adjustRightInd w:val="0"/>
        <w:snapToGrid w:val="0"/>
        <w:spacing w:line="360" w:lineRule="auto"/>
        <w:ind w:firstLine="720" w:firstLineChars="300"/>
        <w:rPr>
          <w:rFonts w:hint="eastAsia" w:ascii="宋体" w:hAnsi="宋体" w:eastAsia="宋体" w:cs="宋体"/>
          <w:sz w:val="24"/>
          <w:szCs w:val="24"/>
          <w:lang w:bidi="ar-SA"/>
        </w:rPr>
      </w:pPr>
      <w:r>
        <w:rPr>
          <w:rFonts w:hint="eastAsia" w:ascii="宋体" w:hAnsi="宋体" w:eastAsia="宋体" w:cs="宋体"/>
          <w:sz w:val="24"/>
          <w:szCs w:val="24"/>
          <w:lang w:bidi="ar"/>
        </w:rPr>
        <w:t>争议解决期间，与争议无涉的其他合同条款，应当继续履行。</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合同效力及其它</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1、本合同正本一式</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份，双方各执</w:t>
      </w:r>
      <w:r>
        <w:rPr>
          <w:rFonts w:hint="eastAsia" w:ascii="宋体" w:hAnsi="宋体" w:eastAsia="宋体" w:cs="宋体"/>
          <w:sz w:val="24"/>
          <w:szCs w:val="24"/>
          <w:u w:val="single"/>
          <w:lang w:bidi="ar"/>
        </w:rPr>
        <w:t xml:space="preserve">     </w:t>
      </w:r>
      <w:r>
        <w:rPr>
          <w:rFonts w:hint="eastAsia" w:ascii="宋体" w:hAnsi="宋体" w:eastAsia="宋体" w:cs="宋体"/>
          <w:sz w:val="24"/>
          <w:szCs w:val="24"/>
          <w:lang w:bidi="ar"/>
        </w:rPr>
        <w:t>份。</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2、本合同经双方法定代表人或授权代表签字并加盖公章或合同专用章后生效。</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3、本合同生效后，凡需对本合同条款进行修改或补充时，应经双方协商后，以书面的补充协议方式予以明确，补充协议经双方法定代表人或授权代表签字并加盖公章或合同专用章后生效。</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 xml:space="preserve"> </w:t>
      </w:r>
    </w:p>
    <w:p>
      <w:pPr>
        <w:numPr>
          <w:ilvl w:val="0"/>
          <w:numId w:val="7"/>
        </w:numPr>
        <w:adjustRightInd w:val="0"/>
        <w:snapToGrid w:val="0"/>
        <w:spacing w:line="360" w:lineRule="auto"/>
        <w:ind w:left="982" w:hanging="420"/>
        <w:rPr>
          <w:rFonts w:hint="eastAsia" w:ascii="宋体" w:hAnsi="宋体" w:eastAsia="宋体" w:cs="宋体"/>
          <w:b/>
          <w:sz w:val="24"/>
          <w:szCs w:val="24"/>
          <w:lang w:bidi="ar-SA"/>
        </w:rPr>
      </w:pPr>
      <w:r>
        <w:rPr>
          <w:rFonts w:hint="eastAsia" w:ascii="宋体" w:hAnsi="宋体" w:eastAsia="宋体" w:cs="宋体"/>
          <w:b/>
          <w:sz w:val="24"/>
          <w:szCs w:val="24"/>
          <w:lang w:bidi="ar"/>
        </w:rPr>
        <w:t>其他条款</w:t>
      </w:r>
    </w:p>
    <w:p>
      <w:pPr>
        <w:adjustRightInd w:val="0"/>
        <w:snapToGrid w:val="0"/>
        <w:spacing w:line="360" w:lineRule="auto"/>
        <w:rPr>
          <w:rFonts w:hint="eastAsia" w:ascii="宋体" w:hAnsi="宋体" w:eastAsia="宋体" w:cs="宋体"/>
          <w:sz w:val="24"/>
          <w:szCs w:val="24"/>
          <w:u w:val="single"/>
          <w:lang w:bidi="ar-SA"/>
        </w:rPr>
      </w:pPr>
      <w:r>
        <w:rPr>
          <w:rFonts w:hint="eastAsia" w:ascii="宋体" w:hAnsi="宋体" w:eastAsia="宋体" w:cs="宋体"/>
          <w:sz w:val="24"/>
          <w:szCs w:val="24"/>
          <w:u w:val="single"/>
          <w:lang w:bidi="ar"/>
        </w:rPr>
        <w:t xml:space="preserve">                                            </w:t>
      </w:r>
      <w:r>
        <w:rPr>
          <w:rFonts w:ascii="宋体" w:hAnsi="宋体" w:eastAsia="宋体" w:cs="宋体"/>
          <w:sz w:val="24"/>
          <w:szCs w:val="24"/>
          <w:u w:val="single"/>
          <w:lang w:bidi="ar"/>
        </w:rPr>
        <w:t xml:space="preserve">                  </w:t>
      </w:r>
      <w:r>
        <w:rPr>
          <w:rFonts w:hint="eastAsia" w:ascii="宋体" w:hAnsi="宋体" w:eastAsia="宋体" w:cs="宋体"/>
          <w:sz w:val="24"/>
          <w:szCs w:val="24"/>
          <w:u w:val="single"/>
          <w:lang w:bidi="ar"/>
        </w:rPr>
        <w:t xml:space="preserve">        </w:t>
      </w:r>
    </w:p>
    <w:p>
      <w:pPr>
        <w:adjustRightInd w:val="0"/>
        <w:snapToGrid w:val="0"/>
        <w:spacing w:line="360" w:lineRule="auto"/>
        <w:ind w:firstLine="480" w:firstLineChars="200"/>
        <w:rPr>
          <w:rFonts w:hint="eastAsia" w:ascii="宋体" w:hAnsi="宋体" w:eastAsia="宋体" w:cs="宋体"/>
          <w:sz w:val="24"/>
          <w:szCs w:val="24"/>
          <w:lang w:bidi="ar-SA"/>
        </w:rPr>
      </w:pPr>
      <w:r>
        <w:rPr>
          <w:rFonts w:hint="eastAsia" w:ascii="宋体" w:hAnsi="宋体" w:eastAsia="宋体" w:cs="宋体"/>
          <w:sz w:val="24"/>
          <w:szCs w:val="24"/>
          <w:lang w:bidi="ar"/>
        </w:rPr>
        <w:t>（以下无正文）</w:t>
      </w:r>
    </w:p>
    <w:p>
      <w:pPr>
        <w:widowControl/>
        <w:adjustRightInd w:val="0"/>
        <w:snapToGrid w:val="0"/>
        <w:spacing w:after="120" w:line="360" w:lineRule="auto"/>
        <w:jc w:val="center"/>
        <w:outlineLvl w:val="0"/>
        <w:rPr>
          <w:rFonts w:eastAsia="黑体" w:cs="Times New Roman"/>
          <w:b/>
          <w:sz w:val="36"/>
          <w:szCs w:val="36"/>
          <w:lang w:bidi="ar-SA"/>
        </w:rPr>
      </w:pPr>
      <w:r>
        <w:rPr>
          <w:rFonts w:hint="eastAsia" w:ascii="宋体" w:hAnsi="宋体" w:eastAsia="宋体" w:cs="宋体"/>
          <w:b/>
          <w:sz w:val="28"/>
          <w:szCs w:val="28"/>
          <w:lang w:bidi="ar"/>
        </w:rPr>
        <w:br w:type="page"/>
      </w:r>
      <w:r>
        <w:rPr>
          <w:rFonts w:hint="eastAsia" w:eastAsia="黑体" w:cs="Times New Roman"/>
          <w:b/>
          <w:sz w:val="36"/>
          <w:szCs w:val="36"/>
          <w:lang w:bidi="ar-SA"/>
        </w:rPr>
        <w:t>签 署 页</w:t>
      </w:r>
    </w:p>
    <w:tbl>
      <w:tblPr>
        <w:tblStyle w:val="11"/>
        <w:tblW w:w="919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5"/>
        <w:gridCol w:w="4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trPr>
        <w:tc>
          <w:tcPr>
            <w:tcW w:w="4595" w:type="dxa"/>
            <w:noWrap w:val="0"/>
            <w:vAlign w:val="center"/>
          </w:tcPr>
          <w:p>
            <w:pPr>
              <w:pStyle w:val="22"/>
              <w:tabs>
                <w:tab w:val="left" w:pos="709"/>
                <w:tab w:val="clear" w:pos="941"/>
              </w:tabs>
              <w:snapToGrid w:val="0"/>
              <w:spacing w:before="0" w:after="0"/>
              <w:outlineLvl w:val="9"/>
              <w:rPr>
                <w:rFonts w:eastAsia="宋体" w:cs="Times New Roman"/>
                <w:b/>
                <w:bCs/>
                <w:szCs w:val="24"/>
              </w:rPr>
            </w:pPr>
            <w:bookmarkStart w:id="9" w:name="_Toc3377"/>
            <w:r>
              <w:rPr>
                <w:rFonts w:hint="eastAsia" w:eastAsia="宋体" w:cs="Times New Roman"/>
                <w:b/>
                <w:bCs/>
                <w:szCs w:val="24"/>
              </w:rPr>
              <w:t>甲方</w:t>
            </w:r>
            <w:r>
              <w:rPr>
                <w:rFonts w:hint="eastAsia" w:eastAsia="宋体" w:cs="Times New Roman"/>
                <w:b/>
                <w:bCs/>
                <w:color w:val="000000"/>
                <w:szCs w:val="24"/>
              </w:rPr>
              <w:t>（盖章）</w:t>
            </w:r>
            <w:r>
              <w:rPr>
                <w:rFonts w:hint="eastAsia" w:eastAsia="宋体" w:cs="Times New Roman"/>
                <w:b/>
                <w:bCs/>
                <w:szCs w:val="24"/>
              </w:rPr>
              <w:t>：</w:t>
            </w:r>
            <w:bookmarkEnd w:id="9"/>
            <w:r>
              <w:rPr>
                <w:rFonts w:hint="eastAsia" w:eastAsia="宋体" w:cs="Times New Roman"/>
                <w:b/>
                <w:bCs/>
                <w:szCs w:val="24"/>
              </w:rPr>
              <w:t>************公司</w:t>
            </w:r>
          </w:p>
        </w:tc>
        <w:tc>
          <w:tcPr>
            <w:tcW w:w="4603" w:type="dxa"/>
            <w:noWrap w:val="0"/>
            <w:vAlign w:val="center"/>
          </w:tcPr>
          <w:p>
            <w:pPr>
              <w:pStyle w:val="22"/>
              <w:tabs>
                <w:tab w:val="left" w:pos="709"/>
                <w:tab w:val="clear" w:pos="941"/>
              </w:tabs>
              <w:snapToGrid w:val="0"/>
              <w:spacing w:before="0" w:after="0"/>
              <w:outlineLvl w:val="9"/>
              <w:rPr>
                <w:rFonts w:eastAsia="宋体" w:cs="Times New Roman"/>
                <w:b/>
                <w:bCs/>
                <w:szCs w:val="24"/>
              </w:rPr>
            </w:pPr>
            <w:bookmarkStart w:id="10" w:name="_Toc14147"/>
            <w:r>
              <w:rPr>
                <w:rFonts w:hint="eastAsia" w:eastAsia="宋体" w:cs="Times New Roman"/>
                <w:b/>
                <w:bCs/>
                <w:szCs w:val="24"/>
              </w:rPr>
              <w:t>乙方</w:t>
            </w:r>
            <w:r>
              <w:rPr>
                <w:rFonts w:hint="eastAsia" w:eastAsia="宋体" w:cs="Times New Roman"/>
                <w:b/>
                <w:bCs/>
                <w:color w:val="000000"/>
                <w:szCs w:val="24"/>
              </w:rPr>
              <w:t>（盖章）</w:t>
            </w:r>
            <w:r>
              <w:rPr>
                <w:rFonts w:hint="eastAsia" w:eastAsia="宋体" w:cs="Times New Roman"/>
                <w:b/>
                <w:bCs/>
                <w:szCs w:val="24"/>
              </w:rPr>
              <w:t>：</w:t>
            </w:r>
            <w:bookmarkEnd w:id="10"/>
            <w:r>
              <w:rPr>
                <w:rFonts w:hint="eastAsia" w:eastAsia="宋体" w:cs="Times New Roman"/>
                <w:b/>
                <w:bCs/>
                <w:szCs w:val="24"/>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Courier New"/>
                <w:spacing w:val="6"/>
                <w:sz w:val="24"/>
                <w:szCs w:val="24"/>
                <w:lang w:bidi="ar-SA"/>
              </w:rPr>
            </w:pPr>
            <w:r>
              <w:rPr>
                <w:rFonts w:hint="eastAsia" w:eastAsia="宋体" w:cs="Times New Roman"/>
                <w:sz w:val="24"/>
                <w:szCs w:val="24"/>
                <w:lang w:bidi="ar-SA"/>
              </w:rPr>
              <w:t>法定代表人（负责人）或</w:t>
            </w:r>
          </w:p>
          <w:p>
            <w:pPr>
              <w:adjustRightInd w:val="0"/>
              <w:snapToGrid w:val="0"/>
              <w:spacing w:after="156" w:afterLines="50" w:line="400" w:lineRule="exact"/>
              <w:rPr>
                <w:rFonts w:eastAsia="宋体" w:cs="Courier New"/>
                <w:spacing w:val="6"/>
                <w:sz w:val="24"/>
                <w:szCs w:val="24"/>
                <w:lang w:bidi="ar-SA"/>
              </w:rPr>
            </w:pPr>
            <w:r>
              <w:rPr>
                <w:rFonts w:hint="eastAsia" w:eastAsia="宋体" w:cs="Times New Roman"/>
                <w:sz w:val="24"/>
                <w:szCs w:val="24"/>
                <w:lang w:bidi="ar-SA"/>
              </w:rPr>
              <w:t>授权代表（签字）：</w:t>
            </w:r>
          </w:p>
        </w:tc>
        <w:tc>
          <w:tcPr>
            <w:tcW w:w="4603" w:type="dxa"/>
            <w:noWrap w:val="0"/>
            <w:vAlign w:val="bottom"/>
          </w:tcPr>
          <w:p>
            <w:pPr>
              <w:adjustRightInd w:val="0"/>
              <w:snapToGrid w:val="0"/>
              <w:spacing w:after="156" w:afterLines="50" w:line="400" w:lineRule="exact"/>
              <w:rPr>
                <w:rFonts w:eastAsia="宋体" w:cs="Courier New"/>
                <w:spacing w:val="6"/>
                <w:sz w:val="24"/>
                <w:szCs w:val="24"/>
                <w:lang w:bidi="ar-SA"/>
              </w:rPr>
            </w:pPr>
            <w:r>
              <w:rPr>
                <w:rFonts w:hint="eastAsia" w:eastAsia="宋体" w:cs="Times New Roman"/>
                <w:sz w:val="24"/>
                <w:szCs w:val="24"/>
                <w:lang w:bidi="ar-SA"/>
              </w:rPr>
              <w:t>法定代表人（负责人）或</w:t>
            </w:r>
          </w:p>
          <w:p>
            <w:pPr>
              <w:adjustRightInd w:val="0"/>
              <w:snapToGrid w:val="0"/>
              <w:spacing w:after="156" w:afterLines="50" w:line="400" w:lineRule="exact"/>
              <w:rPr>
                <w:rFonts w:eastAsia="宋体" w:cs="Courier New"/>
                <w:spacing w:val="6"/>
                <w:sz w:val="24"/>
                <w:szCs w:val="24"/>
                <w:lang w:bidi="ar-SA"/>
              </w:rPr>
            </w:pPr>
            <w:r>
              <w:rPr>
                <w:rFonts w:hint="eastAsia" w:eastAsia="宋体" w:cs="Times New Roman"/>
                <w:sz w:val="24"/>
                <w:szCs w:val="24"/>
                <w:lang w:bidi="ar-SA"/>
              </w:rPr>
              <w:t>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办公地址：</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办公地址：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邮编：</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商务联系人：</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商务联系人：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联系电话：</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Courier New"/>
                <w:sz w:val="24"/>
                <w:szCs w:val="24"/>
                <w:lang w:bidi="ar-SA"/>
              </w:rPr>
            </w:pPr>
            <w:r>
              <w:rPr>
                <w:rFonts w:hint="eastAsia" w:eastAsia="宋体" w:cs="Times New Roman"/>
                <w:sz w:val="24"/>
                <w:szCs w:val="24"/>
                <w:lang w:bidi="ar-SA"/>
              </w:rPr>
              <w:t>传真：/</w:t>
            </w:r>
          </w:p>
          <w:p>
            <w:pPr>
              <w:adjustRightInd w:val="0"/>
              <w:snapToGrid w:val="0"/>
              <w:spacing w:after="156" w:afterLines="50" w:line="400" w:lineRule="exact"/>
              <w:rPr>
                <w:rFonts w:eastAsia="宋体" w:cs="Courier New"/>
                <w:sz w:val="24"/>
                <w:szCs w:val="24"/>
                <w:lang w:bidi="ar-SA"/>
              </w:rPr>
            </w:pPr>
            <w:r>
              <w:rPr>
                <w:rFonts w:hint="eastAsia" w:eastAsia="宋体" w:cs="Times New Roman"/>
                <w:sz w:val="24"/>
                <w:szCs w:val="24"/>
                <w:lang w:bidi="ar-SA"/>
              </w:rPr>
              <w:t>Email:</w:t>
            </w:r>
          </w:p>
        </w:tc>
        <w:tc>
          <w:tcPr>
            <w:tcW w:w="4603" w:type="dxa"/>
            <w:noWrap w:val="0"/>
            <w:vAlign w:val="bottom"/>
          </w:tcPr>
          <w:p>
            <w:pPr>
              <w:adjustRightInd w:val="0"/>
              <w:snapToGrid w:val="0"/>
              <w:spacing w:after="156" w:afterLines="50" w:line="400" w:lineRule="exact"/>
              <w:rPr>
                <w:rFonts w:eastAsia="宋体" w:cs="Courier New"/>
                <w:sz w:val="24"/>
                <w:szCs w:val="24"/>
                <w:lang w:bidi="ar-SA"/>
              </w:rPr>
            </w:pPr>
            <w:r>
              <w:rPr>
                <w:rFonts w:hint="eastAsia" w:eastAsia="宋体" w:cs="Times New Roman"/>
                <w:sz w:val="24"/>
                <w:szCs w:val="24"/>
                <w:lang w:bidi="ar-SA"/>
              </w:rPr>
              <w:t>传真：/</w:t>
            </w:r>
          </w:p>
          <w:p>
            <w:pPr>
              <w:adjustRightInd w:val="0"/>
              <w:snapToGrid w:val="0"/>
              <w:spacing w:after="156" w:afterLines="50" w:line="400" w:lineRule="exact"/>
              <w:rPr>
                <w:rFonts w:eastAsia="宋体" w:cs="Courier New"/>
                <w:sz w:val="24"/>
                <w:szCs w:val="24"/>
                <w:lang w:bidi="ar-SA"/>
              </w:rPr>
            </w:pPr>
            <w:r>
              <w:rPr>
                <w:rFonts w:hint="eastAsia" w:eastAsia="宋体" w:cs="Times New Roman"/>
                <w:sz w:val="24"/>
                <w:szCs w:val="24"/>
                <w:lang w:bidi="ar-SA"/>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注册地址：</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注册地址：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Courier New"/>
                <w:sz w:val="24"/>
                <w:szCs w:val="24"/>
                <w:lang w:bidi="ar-SA"/>
              </w:rPr>
            </w:pPr>
            <w:r>
              <w:rPr>
                <w:rFonts w:hint="eastAsia" w:eastAsia="宋体" w:cs="Times New Roman"/>
                <w:sz w:val="24"/>
                <w:szCs w:val="24"/>
                <w:lang w:bidi="ar-SA"/>
              </w:rPr>
              <w:t>开户银行：</w:t>
            </w:r>
          </w:p>
        </w:tc>
        <w:tc>
          <w:tcPr>
            <w:tcW w:w="4603"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sz w:val="24"/>
                <w:szCs w:val="24"/>
                <w:lang w:bidi="ar-SA"/>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sz w:val="24"/>
                <w:szCs w:val="24"/>
                <w:lang w:bidi="ar-SA"/>
              </w:rPr>
              <w:t>账号：</w:t>
            </w:r>
          </w:p>
        </w:tc>
        <w:tc>
          <w:tcPr>
            <w:tcW w:w="4603"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sz w:val="24"/>
                <w:szCs w:val="24"/>
                <w:lang w:bidi="ar-S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开票电话：</w:t>
            </w:r>
          </w:p>
        </w:tc>
        <w:tc>
          <w:tcPr>
            <w:tcW w:w="4603" w:type="dxa"/>
            <w:noWrap w:val="0"/>
            <w:vAlign w:val="bottom"/>
          </w:tcPr>
          <w:p>
            <w:pPr>
              <w:adjustRightInd w:val="0"/>
              <w:snapToGrid w:val="0"/>
              <w:spacing w:after="156" w:afterLines="50" w:line="400" w:lineRule="exact"/>
              <w:rPr>
                <w:rFonts w:eastAsia="宋体" w:cs="Times New Roman"/>
                <w:sz w:val="24"/>
                <w:szCs w:val="24"/>
                <w:lang w:bidi="ar-SA"/>
              </w:rPr>
            </w:pPr>
            <w:r>
              <w:rPr>
                <w:rFonts w:hint="eastAsia" w:eastAsia="宋体" w:cs="Times New Roman"/>
                <w:sz w:val="24"/>
                <w:szCs w:val="24"/>
                <w:lang w:bidi="ar-SA"/>
              </w:rPr>
              <w:t>开票电话：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color w:val="000000"/>
                <w:sz w:val="24"/>
                <w:szCs w:val="24"/>
                <w:lang w:bidi="ar-SA"/>
              </w:rPr>
              <w:t>统一社会信用代码</w:t>
            </w:r>
            <w:r>
              <w:rPr>
                <w:rFonts w:hint="eastAsia" w:eastAsia="宋体" w:cs="Times New Roman"/>
                <w:sz w:val="24"/>
                <w:szCs w:val="24"/>
                <w:lang w:bidi="ar-SA"/>
              </w:rPr>
              <w:t xml:space="preserve">： </w:t>
            </w:r>
          </w:p>
        </w:tc>
        <w:tc>
          <w:tcPr>
            <w:tcW w:w="4603"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color w:val="000000"/>
                <w:sz w:val="24"/>
                <w:szCs w:val="24"/>
                <w:lang w:bidi="ar-SA"/>
              </w:rPr>
              <w:t>统一社会信用代码</w:t>
            </w:r>
            <w:r>
              <w:rPr>
                <w:rFonts w:hint="eastAsia" w:eastAsia="宋体" w:cs="Times New Roman"/>
                <w:sz w:val="24"/>
                <w:szCs w:val="24"/>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95"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sz w:val="24"/>
                <w:szCs w:val="24"/>
                <w:lang w:bidi="ar-SA"/>
              </w:rPr>
              <w:t>开户行地址：</w:t>
            </w:r>
          </w:p>
        </w:tc>
        <w:tc>
          <w:tcPr>
            <w:tcW w:w="4603" w:type="dxa"/>
            <w:noWrap w:val="0"/>
            <w:vAlign w:val="bottom"/>
          </w:tcPr>
          <w:p>
            <w:pPr>
              <w:adjustRightInd w:val="0"/>
              <w:snapToGrid w:val="0"/>
              <w:spacing w:after="156" w:afterLines="50" w:line="400" w:lineRule="exact"/>
              <w:rPr>
                <w:rFonts w:ascii="宋体" w:hAnsi="Courier New" w:eastAsia="宋体" w:cs="Courier New"/>
                <w:sz w:val="24"/>
                <w:szCs w:val="24"/>
                <w:lang w:bidi="ar-SA"/>
              </w:rPr>
            </w:pPr>
            <w:r>
              <w:rPr>
                <w:rFonts w:hint="eastAsia" w:eastAsia="宋体" w:cs="Times New Roman"/>
                <w:sz w:val="24"/>
                <w:szCs w:val="24"/>
                <w:lang w:bidi="ar-SA"/>
              </w:rPr>
              <w:t>开户行地址：</w:t>
            </w:r>
          </w:p>
        </w:tc>
      </w:tr>
    </w:tbl>
    <w:p>
      <w:pPr>
        <w:pStyle w:val="23"/>
        <w:numPr>
          <w:ilvl w:val="0"/>
          <w:numId w:val="0"/>
        </w:numPr>
        <w:outlineLvl w:val="9"/>
        <w:rPr>
          <w:rFonts w:eastAsia="黑体" w:cs="Times New Roman"/>
          <w:b w:val="0"/>
          <w:bCs w:val="0"/>
          <w:szCs w:val="24"/>
        </w:rPr>
      </w:pPr>
    </w:p>
    <w:p>
      <w:pPr>
        <w:adjustRightInd w:val="0"/>
        <w:snapToGrid w:val="0"/>
        <w:spacing w:line="360" w:lineRule="auto"/>
        <w:rPr>
          <w:rFonts w:eastAsia="宋体" w:cs="Times New Roman"/>
          <w:szCs w:val="24"/>
          <w:lang w:bidi="ar-SA"/>
        </w:rPr>
      </w:pPr>
    </w:p>
    <w:p>
      <w:pPr>
        <w:pStyle w:val="2"/>
        <w:rPr>
          <w:rFonts w:hint="eastAsia" w:ascii="仿宋" w:hAnsi="仿宋" w:eastAsia="仿宋"/>
          <w:color w:val="000000"/>
          <w:kern w:val="0"/>
          <w:sz w:val="28"/>
          <w:szCs w:val="28"/>
        </w:rPr>
      </w:pPr>
    </w:p>
    <w:sectPr>
      <w:pgSz w:w="11906" w:h="16838"/>
      <w:pgMar w:top="1440" w:right="1286" w:bottom="1440" w:left="16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Var(--font-headline)">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宋体"/>
        <w:lang w:val="en-US" w:eastAsia="zh-CN"/>
      </w:rPr>
    </w:pPr>
    <w:r>
      <w:rPr>
        <w:rFonts w:hint="eastAsia"/>
        <w:lang w:val="en-US" w:eastAsia="zh-CN"/>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posOffset>-153670</wp:posOffset>
              </wp:positionH>
              <wp:positionV relativeFrom="paragraph">
                <wp:posOffset>-520700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2.1pt;margin-top:-41pt;height:144pt;width:144pt;mso-position-horizontal-relative:margin;mso-wrap-style:none;z-index:251661312;mso-width-relative:page;mso-height-relative:page;" filled="f" stroked="f" coordsize="21600,21600" o:gfxdata="UEsDBAoAAAAAAIdO4kAAAAAAAAAAAAAAAAAEAAAAZHJzL1BLAwQUAAAACACHTuJA7k7artcAAAAL&#10;AQAADwAAAGRycy9kb3ducmV2LnhtbE2PzU7DMBCE70i8g7VI3Fq7bhVVIU4lKsIRiYYDRzdekoB/&#10;IttNw9uznOA2o/00O1MdFmfZjDGNwSvYrAUw9F0wo+8VvLXNag8sZe2NtsGjgm9McKhvbypdmnD1&#10;rzifcs8oxKdSKxhynkrOUzeg02kdJvR0+wjR6Uw29txEfaVwZ7kUouBOj54+DHrC44Dd1+niFByb&#10;to0zpmjf8bnZfr487vBpUer+biMegGVc8h8Mv/WpOtTU6Rwu3iRmFazkThJKYi9pFBGy2NKYMwlR&#10;COB1xf9vqH8AUEsDBBQAAAAIAIdO4kB7qTMlOAIAAG8EAAAOAAAAZHJzL2Uyb0RvYy54bWytVM2O&#10;0zAQviPxDpbvNGkRu1XVdFW2KkKq2JUWxNl1nCaS/2S7TcoDwBtw4sKd5+pz8NlpumjhsAcu6dgz&#10;/ma+b2Y6v+mUJAfhfGN0QcejnBKhuSkbvSvop4/rV1NKfGC6ZNJoUdCj8PRm8fLFvLUzMTG1kaVw&#10;BCDaz1pb0DoEO8syz2uhmB8ZKzSclXGKBRzdLisda4GuZDbJ86usNa60znDhPW5XvZOeEd1zAE1V&#10;NVysDN8roUOP6oRkAZR83VhPF6naqhI83FWVF4HIgoJpSF8kgb2N32wxZ7OdY7Zu+LkE9pwSnnBS&#10;rNFIeoFascDI3jV/QamGO+NNFUbcqKwnkhQBi3H+RJuHmlmRuEBqby+i+/8Hyz8c7h1pyoJeU6KZ&#10;QsNP37+dfvw6/fxKrqM8rfUzRD1YxIXurekwNMO9x2Vk3VVOxV/wIfBD3ONFXNEFwuOj6WQ6zeHi&#10;8A0H4GePz63z4Z0wikSjoA7dS6Kyw8aHPnQIidm0WTdSpg5KTdqCXr1+k6cHFw/ApY6xIs3CGSZS&#10;6kuPVui23Znn1pRH0HSmnxNv+bpBKRvmwz1zGAyUj9UJd/hU0iClOVuU1MZ9+dd9jEe/4KWkxaAV&#10;VGOvKJHvNfoIwDAYbjC2g6H36tZgcsdYScuTiQcuyMGsnFGfsU/LmAMupjkyFTQM5m3ohx37yMVy&#10;mYL21jW7un+AKbQsbPSD5TFNlMrb5T5A2qR4FKhXBZ2KB8xh6tl5Z+Kg/3lOUY//E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k7artcAAAALAQAADwAAAAAAAAABACAAAAAiAAAAZHJzL2Rvd25y&#10;ZXYueG1sUEsBAhQAFAAAAAgAh07iQHupMyU4AgAAbwQAAA4AAAAAAAAAAQAgAAAAJgEAAGRycy9l&#10;Mm9Eb2MueG1sUEsFBgAAAAAGAAYAWQEAANA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snapToGrid w:val="0"/>
      <w:spacing w:line="240" w:lineRule="auto"/>
      <w:jc w:val="left"/>
      <w:outlineLvl w:val="9"/>
      <w:rPr>
        <w:rFonts w:hint="eastAsia" w:ascii="Calibri" w:hAnsi="Calibri" w:eastAsia="宋体" w:cs="Arial"/>
        <w:sz w:val="18"/>
        <w:lang w:val="en-US" w:eastAsia="zh-CN" w:bidi="ar-SA"/>
      </w:rPr>
    </w:pPr>
    <w:r>
      <w:rPr>
        <w:rFonts w:hint="eastAsia" w:ascii="Calibri" w:hAnsi="Calibri" w:eastAsia="宋体" w:cs="Arial"/>
        <w:sz w:val="18"/>
        <w:lang w:val="en-US" w:eastAsia="zh-CN" w:bidi="ar-S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val="en-US" w:eastAsia="zh-CN"/>
      </w:rPr>
    </w:pPr>
    <w:r>
      <w:rPr>
        <w:rFonts w:hint="eastAsia"/>
        <w:lang w:val="en-US" w:eastAsia="zh-CN"/>
      </w:rPr>
      <w:t xml:space="preserve">                                                                      鄂尔多斯空港运输有限公司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snapToGrid w:val="0"/>
      <w:spacing w:line="240" w:lineRule="auto"/>
      <w:jc w:val="left"/>
      <w:outlineLvl w:val="9"/>
      <w:rPr>
        <w:rFonts w:hint="eastAsia" w:ascii="Calibri" w:hAnsi="Calibri" w:eastAsia="宋体" w:cs="Arial"/>
        <w:sz w:val="18"/>
        <w:lang w:val="en-US" w:eastAsia="zh-CN" w:bidi="ar-SA"/>
      </w:rPr>
    </w:pPr>
    <w:r>
      <w:rPr>
        <w:rFonts w:hint="eastAsia" w:ascii="Calibri" w:hAnsi="Calibri" w:eastAsia="宋体" w:cs="Arial"/>
        <w:sz w:val="18"/>
        <w:lang w:val="en-US" w:eastAsia="zh-CN" w:bidi="ar-SA"/>
      </w:rPr>
      <w:t xml:space="preserve">                                                                            </w:t>
    </w:r>
    <w:r>
      <w:rPr>
        <w:rFonts w:hint="eastAsia" w:cs="Arial"/>
        <w:sz w:val="18"/>
        <w:lang w:val="en-US" w:eastAsia="zh-CN" w:bidi="ar-SA"/>
      </w:rPr>
      <w:t>鄂尔多斯空港运输有限公司</w:t>
    </w:r>
    <w:r>
      <w:rPr>
        <w:rFonts w:hint="eastAsia" w:ascii="Calibri" w:hAnsi="Calibri" w:eastAsia="宋体" w:cs="Arial"/>
        <w:sz w:val="18"/>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D9DFED"/>
    <w:multiLevelType w:val="multilevel"/>
    <w:tmpl w:val="9AD9DFED"/>
    <w:lvl w:ilvl="0" w:tentative="0">
      <w:start w:val="1"/>
      <w:numFmt w:val="chineseCountingThousand"/>
      <w:lvlText w:val="第%1条 "/>
      <w:lvlJc w:val="left"/>
      <w:pPr>
        <w:tabs>
          <w:tab w:val="left" w:pos="0"/>
        </w:tabs>
        <w:ind w:left="982" w:hanging="420"/>
      </w:pPr>
      <w:rPr>
        <w:rFonts w:hint="eastAsia" w:ascii="宋体" w:hAnsi="宋体" w:eastAsia="宋体" w:cs="宋体"/>
        <w:b/>
        <w:u w:val="none" w:color="auto"/>
      </w:rPr>
    </w:lvl>
    <w:lvl w:ilvl="1" w:tentative="0">
      <w:start w:val="1"/>
      <w:numFmt w:val="lowerLetter"/>
      <w:lvlText w:val="%2)"/>
      <w:lvlJc w:val="left"/>
      <w:pPr>
        <w:tabs>
          <w:tab w:val="left" w:pos="0"/>
        </w:tabs>
        <w:ind w:left="1402" w:hanging="420"/>
      </w:pPr>
      <w:rPr>
        <w:rFonts w:hint="default" w:ascii="Times New Roman" w:hAnsi="Times New Roman" w:eastAsia="宋体" w:cs="Times New Roman"/>
        <w:u w:val="none" w:color="auto"/>
      </w:rPr>
    </w:lvl>
    <w:lvl w:ilvl="2" w:tentative="0">
      <w:start w:val="1"/>
      <w:numFmt w:val="lowerRoman"/>
      <w:lvlText w:val="%3."/>
      <w:lvlJc w:val="right"/>
      <w:pPr>
        <w:tabs>
          <w:tab w:val="left" w:pos="0"/>
        </w:tabs>
        <w:ind w:left="1822" w:hanging="420"/>
      </w:pPr>
      <w:rPr>
        <w:rFonts w:hint="default" w:ascii="Times New Roman" w:hAnsi="Times New Roman" w:eastAsia="宋体" w:cs="Times New Roman"/>
        <w:u w:val="none" w:color="auto"/>
      </w:rPr>
    </w:lvl>
    <w:lvl w:ilvl="3" w:tentative="0">
      <w:start w:val="1"/>
      <w:numFmt w:val="decimal"/>
      <w:lvlText w:val="%4."/>
      <w:lvlJc w:val="left"/>
      <w:pPr>
        <w:tabs>
          <w:tab w:val="left" w:pos="0"/>
        </w:tabs>
        <w:ind w:left="2242" w:hanging="420"/>
      </w:pPr>
      <w:rPr>
        <w:rFonts w:hint="default" w:ascii="Times New Roman" w:hAnsi="Times New Roman" w:eastAsia="宋体" w:cs="Times New Roman"/>
        <w:u w:val="none" w:color="auto"/>
      </w:rPr>
    </w:lvl>
    <w:lvl w:ilvl="4" w:tentative="0">
      <w:start w:val="1"/>
      <w:numFmt w:val="lowerLetter"/>
      <w:lvlText w:val="%5)"/>
      <w:lvlJc w:val="left"/>
      <w:pPr>
        <w:tabs>
          <w:tab w:val="left" w:pos="0"/>
        </w:tabs>
        <w:ind w:left="2662" w:hanging="420"/>
      </w:pPr>
      <w:rPr>
        <w:rFonts w:hint="default" w:ascii="Times New Roman" w:hAnsi="Times New Roman" w:eastAsia="宋体" w:cs="Times New Roman"/>
        <w:u w:val="none" w:color="auto"/>
      </w:rPr>
    </w:lvl>
    <w:lvl w:ilvl="5" w:tentative="0">
      <w:start w:val="1"/>
      <w:numFmt w:val="lowerRoman"/>
      <w:lvlText w:val="%6."/>
      <w:lvlJc w:val="right"/>
      <w:pPr>
        <w:tabs>
          <w:tab w:val="left" w:pos="0"/>
        </w:tabs>
        <w:ind w:left="3082" w:hanging="420"/>
      </w:pPr>
      <w:rPr>
        <w:rFonts w:hint="default" w:ascii="Times New Roman" w:hAnsi="Times New Roman" w:eastAsia="宋体" w:cs="Times New Roman"/>
        <w:u w:val="none" w:color="auto"/>
      </w:rPr>
    </w:lvl>
    <w:lvl w:ilvl="6" w:tentative="0">
      <w:start w:val="1"/>
      <w:numFmt w:val="decimal"/>
      <w:lvlText w:val="%7."/>
      <w:lvlJc w:val="left"/>
      <w:pPr>
        <w:tabs>
          <w:tab w:val="left" w:pos="0"/>
        </w:tabs>
        <w:ind w:left="3502" w:hanging="420"/>
      </w:pPr>
      <w:rPr>
        <w:rFonts w:hint="default" w:ascii="Times New Roman" w:hAnsi="Times New Roman" w:eastAsia="宋体" w:cs="Times New Roman"/>
        <w:u w:val="none" w:color="auto"/>
      </w:rPr>
    </w:lvl>
    <w:lvl w:ilvl="7" w:tentative="0">
      <w:start w:val="1"/>
      <w:numFmt w:val="lowerLetter"/>
      <w:lvlText w:val="%8)"/>
      <w:lvlJc w:val="left"/>
      <w:pPr>
        <w:tabs>
          <w:tab w:val="left" w:pos="0"/>
        </w:tabs>
        <w:ind w:left="3922" w:hanging="420"/>
      </w:pPr>
      <w:rPr>
        <w:rFonts w:hint="default" w:ascii="Times New Roman" w:hAnsi="Times New Roman" w:eastAsia="宋体" w:cs="Times New Roman"/>
        <w:u w:val="none" w:color="auto"/>
      </w:rPr>
    </w:lvl>
    <w:lvl w:ilvl="8" w:tentative="0">
      <w:start w:val="1"/>
      <w:numFmt w:val="lowerRoman"/>
      <w:lvlText w:val="%9."/>
      <w:lvlJc w:val="right"/>
      <w:pPr>
        <w:tabs>
          <w:tab w:val="left" w:pos="0"/>
        </w:tabs>
        <w:ind w:left="4342" w:hanging="420"/>
      </w:pPr>
      <w:rPr>
        <w:rFonts w:hint="default" w:ascii="Times New Roman" w:hAnsi="Times New Roman" w:eastAsia="宋体" w:cs="Times New Roman"/>
        <w:u w:val="none" w:color="auto"/>
      </w:rPr>
    </w:lvl>
  </w:abstractNum>
  <w:abstractNum w:abstractNumId="1">
    <w:nsid w:val="DB5AC428"/>
    <w:multiLevelType w:val="singleLevel"/>
    <w:tmpl w:val="DB5AC428"/>
    <w:lvl w:ilvl="0" w:tentative="0">
      <w:start w:val="1"/>
      <w:numFmt w:val="decimal"/>
      <w:suff w:val="nothing"/>
      <w:lvlText w:val="%1、"/>
      <w:lvlJc w:val="left"/>
    </w:lvl>
  </w:abstractNum>
  <w:abstractNum w:abstractNumId="2">
    <w:nsid w:val="FEEA2500"/>
    <w:multiLevelType w:val="singleLevel"/>
    <w:tmpl w:val="FEEA2500"/>
    <w:lvl w:ilvl="0" w:tentative="0">
      <w:start w:val="1"/>
      <w:numFmt w:val="chineseCounting"/>
      <w:suff w:val="space"/>
      <w:lvlText w:val="第%1章"/>
      <w:lvlJc w:val="left"/>
      <w:rPr>
        <w:rFonts w:hint="eastAsia"/>
      </w:rPr>
    </w:lvl>
  </w:abstractNum>
  <w:abstractNum w:abstractNumId="3">
    <w:nsid w:val="35442EA8"/>
    <w:multiLevelType w:val="multilevel"/>
    <w:tmpl w:val="35442EA8"/>
    <w:lvl w:ilvl="0" w:tentative="0">
      <w:start w:val="1"/>
      <w:numFmt w:val="decimal"/>
      <w:pStyle w:val="23"/>
      <w:lvlText w:val="%1."/>
      <w:lvlJc w:val="left"/>
      <w:pPr>
        <w:ind w:left="425" w:hanging="425"/>
      </w:pPr>
    </w:lvl>
    <w:lvl w:ilvl="1" w:tentative="0">
      <w:start w:val="1"/>
      <w:numFmt w:val="decimal"/>
      <w:lvlText w:val="%1.%2."/>
      <w:lvlJc w:val="left"/>
      <w:pPr>
        <w:ind w:left="851" w:hanging="567"/>
      </w:pPr>
      <w:rPr>
        <w:rFonts w:hint="default" w:ascii="Times New Roman" w:hAnsi="Times New Roman"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4BE05998"/>
    <w:multiLevelType w:val="singleLevel"/>
    <w:tmpl w:val="4BE05998"/>
    <w:lvl w:ilvl="0" w:tentative="0">
      <w:start w:val="1"/>
      <w:numFmt w:val="decimal"/>
      <w:suff w:val="nothing"/>
      <w:lvlText w:val="（%1）"/>
      <w:lvlJc w:val="left"/>
      <w:pPr>
        <w:ind w:left="700" w:leftChars="0" w:firstLine="0" w:firstLineChars="0"/>
      </w:pPr>
    </w:lvl>
  </w:abstractNum>
  <w:abstractNum w:abstractNumId="5">
    <w:nsid w:val="5823E7B3"/>
    <w:multiLevelType w:val="multilevel"/>
    <w:tmpl w:val="5823E7B3"/>
    <w:lvl w:ilvl="0" w:tentative="0">
      <w:start w:val="3"/>
      <w:numFmt w:val="decimal"/>
      <w:suff w:val="nothing"/>
      <w:lvlText w:val="%1、"/>
      <w:lvlJc w:val="left"/>
      <w:pPr>
        <w:tabs>
          <w:tab w:val="left" w:pos="0"/>
        </w:tabs>
        <w:ind w:left="0" w:firstLine="0"/>
      </w:pPr>
      <w:rPr>
        <w:rFonts w:hint="default" w:ascii="Times New Roman" w:hAnsi="Times New Roman" w:eastAsia="宋体" w:cs="Times New Roman"/>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6">
    <w:nsid w:val="5AA8DC98"/>
    <w:multiLevelType w:val="singleLevel"/>
    <w:tmpl w:val="5AA8DC98"/>
    <w:lvl w:ilvl="0" w:tentative="0">
      <w:start w:val="2"/>
      <w:numFmt w:val="chineseCounting"/>
      <w:suff w:val="nothing"/>
      <w:lvlText w:val="%1、"/>
      <w:lvlJc w:val="left"/>
    </w:lvl>
  </w:abstractNum>
  <w:abstractNum w:abstractNumId="7">
    <w:nsid w:val="6E1E15D8"/>
    <w:multiLevelType w:val="singleLevel"/>
    <w:tmpl w:val="6E1E15D8"/>
    <w:lvl w:ilvl="0" w:tentative="0">
      <w:start w:val="2"/>
      <w:numFmt w:val="chineseCounting"/>
      <w:suff w:val="nothing"/>
      <w:lvlText w:val="%1、"/>
      <w:lvlJc w:val="left"/>
    </w:lvl>
  </w:abstractNum>
  <w:num w:numId="1">
    <w:abstractNumId w:val="3"/>
  </w:num>
  <w:num w:numId="2">
    <w:abstractNumId w:val="2"/>
  </w:num>
  <w:num w:numId="3">
    <w:abstractNumId w:val="6"/>
  </w:num>
  <w:num w:numId="4">
    <w:abstractNumId w:val="1"/>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zNWIzN2JlYmJiNWExZWMyZjAzYzdiODBiNGNhMTcifQ=="/>
    <w:docVar w:name="KSO_WPS_MARK_KEY" w:val="34af80d1-2b6a-4fde-be35-e040e28d3eb2"/>
  </w:docVars>
  <w:rsids>
    <w:rsidRoot w:val="36375E38"/>
    <w:rsid w:val="02D26E44"/>
    <w:rsid w:val="05F971CE"/>
    <w:rsid w:val="060830B4"/>
    <w:rsid w:val="09A93D3E"/>
    <w:rsid w:val="0B442024"/>
    <w:rsid w:val="1059382A"/>
    <w:rsid w:val="10B053EF"/>
    <w:rsid w:val="112B565C"/>
    <w:rsid w:val="11363B3E"/>
    <w:rsid w:val="158D108E"/>
    <w:rsid w:val="174042F8"/>
    <w:rsid w:val="188624F1"/>
    <w:rsid w:val="19F4008F"/>
    <w:rsid w:val="1A096127"/>
    <w:rsid w:val="1D187DD7"/>
    <w:rsid w:val="1D5D2961"/>
    <w:rsid w:val="2F954FA6"/>
    <w:rsid w:val="301019A2"/>
    <w:rsid w:val="310D77FB"/>
    <w:rsid w:val="36375E38"/>
    <w:rsid w:val="38E63EBB"/>
    <w:rsid w:val="3A2E14F1"/>
    <w:rsid w:val="3B3F00FB"/>
    <w:rsid w:val="46D1947C"/>
    <w:rsid w:val="473536CA"/>
    <w:rsid w:val="48D51CD4"/>
    <w:rsid w:val="4F1C48FC"/>
    <w:rsid w:val="4FBFD58B"/>
    <w:rsid w:val="529068D7"/>
    <w:rsid w:val="5D03636F"/>
    <w:rsid w:val="602C74C6"/>
    <w:rsid w:val="6500209B"/>
    <w:rsid w:val="65AB5041"/>
    <w:rsid w:val="66430FEE"/>
    <w:rsid w:val="66D20D01"/>
    <w:rsid w:val="68922F0A"/>
    <w:rsid w:val="6B247917"/>
    <w:rsid w:val="6DFBDDE5"/>
    <w:rsid w:val="73F83806"/>
    <w:rsid w:val="79AF1E87"/>
    <w:rsid w:val="7D051393"/>
    <w:rsid w:val="7FFBD6D0"/>
    <w:rsid w:val="E1C93502"/>
    <w:rsid w:val="ECDC9614"/>
    <w:rsid w:val="F2F57081"/>
    <w:rsid w:val="FCA7F266"/>
    <w:rsid w:val="FEB7BEE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rPr>
  </w:style>
  <w:style w:type="paragraph" w:styleId="3">
    <w:name w:val="heading 1"/>
    <w:next w:val="1"/>
    <w:qFormat/>
    <w:uiPriority w:val="0"/>
    <w:pPr>
      <w:keepNext/>
      <w:keepLines/>
      <w:widowControl w:val="0"/>
      <w:spacing w:line="578" w:lineRule="auto"/>
      <w:jc w:val="center"/>
      <w:outlineLvl w:val="0"/>
    </w:pPr>
    <w:rPr>
      <w:rFonts w:ascii="Calibri" w:hAnsi="Calibri" w:eastAsia="仿宋_GB2312" w:cs="Times New Roman"/>
      <w:b/>
      <w:bCs/>
      <w:kern w:val="44"/>
      <w:sz w:val="44"/>
      <w:szCs w:val="44"/>
      <w:lang w:val="en-US" w:eastAsia="zh-CN"/>
    </w:rPr>
  </w:style>
  <w:style w:type="paragraph" w:styleId="4">
    <w:name w:val="heading 2"/>
    <w:next w:val="1"/>
    <w:unhideWhenUsed/>
    <w:qFormat/>
    <w:uiPriority w:val="0"/>
    <w:pPr>
      <w:keepNext/>
      <w:keepLines/>
      <w:widowControl w:val="0"/>
      <w:spacing w:line="416" w:lineRule="auto"/>
      <w:jc w:val="both"/>
      <w:outlineLvl w:val="1"/>
    </w:pPr>
    <w:rPr>
      <w:rFonts w:ascii="Cambria" w:hAnsi="Cambria" w:eastAsia="仿宋_GB2312" w:cs="Times New Roman"/>
      <w:b/>
      <w:bCs/>
      <w:kern w:val="2"/>
      <w:sz w:val="32"/>
      <w:szCs w:val="32"/>
      <w:lang w:val="en-US" w:eastAsia="zh-CN"/>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qFormat/>
    <w:uiPriority w:val="0"/>
    <w:pPr>
      <w:widowControl w:val="0"/>
      <w:snapToGrid w:val="0"/>
      <w:spacing w:line="440" w:lineRule="exact"/>
      <w:jc w:val="both"/>
    </w:pPr>
    <w:rPr>
      <w:rFonts w:ascii="Times New Roman" w:hAnsi="Calibri" w:eastAsia="宋体" w:cs="Times New Roman"/>
      <w:kern w:val="2"/>
      <w:sz w:val="20"/>
      <w:szCs w:val="22"/>
      <w:lang w:val="en-US" w:eastAsia="zh-CN"/>
    </w:rPr>
  </w:style>
  <w:style w:type="paragraph" w:styleId="5">
    <w:name w:val="List 3"/>
    <w:qFormat/>
    <w:uiPriority w:val="0"/>
    <w:pPr>
      <w:widowControl w:val="0"/>
      <w:ind w:left="100" w:leftChars="400" w:hanging="200" w:hangingChars="200"/>
      <w:contextualSpacing/>
      <w:jc w:val="both"/>
    </w:pPr>
    <w:rPr>
      <w:rFonts w:ascii="Calibri" w:hAnsi="Calibri" w:eastAsia="宋体" w:cs="Times New Roman"/>
      <w:kern w:val="2"/>
      <w:sz w:val="21"/>
      <w:szCs w:val="24"/>
      <w:lang w:val="en-US" w:eastAsia="zh-CN" w:bidi="ar-SA"/>
    </w:rPr>
  </w:style>
  <w:style w:type="paragraph" w:styleId="6">
    <w:name w:val="Plain Text"/>
    <w:qFormat/>
    <w:uiPriority w:val="0"/>
    <w:pPr>
      <w:widowControl w:val="0"/>
      <w:jc w:val="left"/>
    </w:pPr>
    <w:rPr>
      <w:rFonts w:ascii="宋体" w:hAnsi="Courier New" w:eastAsia="宋体" w:cs="Times New Roman"/>
      <w:kern w:val="0"/>
      <w:sz w:val="21"/>
      <w:szCs w:val="22"/>
      <w:lang w:val="en-US" w:eastAsia="zh-CN"/>
    </w:rPr>
  </w:style>
  <w:style w:type="paragraph" w:styleId="7">
    <w:name w:val="footer"/>
    <w:qFormat/>
    <w:uiPriority w:val="0"/>
    <w:pPr>
      <w:widowControl w:val="0"/>
      <w:tabs>
        <w:tab w:val="center" w:pos="4153"/>
        <w:tab w:val="right" w:pos="8306"/>
      </w:tabs>
      <w:snapToGrid w:val="0"/>
      <w:jc w:val="left"/>
    </w:pPr>
    <w:rPr>
      <w:rFonts w:ascii="Calibri" w:hAnsi="Calibri" w:eastAsia="宋体" w:cs="Times New Roman"/>
      <w:kern w:val="2"/>
      <w:sz w:val="18"/>
      <w:szCs w:val="22"/>
      <w:lang w:val="en-US" w:eastAsia="zh-CN"/>
    </w:rPr>
  </w:style>
  <w:style w:type="paragraph" w:styleId="8">
    <w:name w:val="header"/>
    <w:qFormat/>
    <w:uiPriority w:val="0"/>
    <w:pPr>
      <w:widowControl w:val="0"/>
      <w:pBdr>
        <w:bottom w:val="single" w:color="auto" w:sz="6" w:space="1"/>
      </w:pBdr>
      <w:tabs>
        <w:tab w:val="center" w:pos="4153"/>
        <w:tab w:val="right" w:pos="8306"/>
      </w:tabs>
      <w:snapToGrid w:val="0"/>
      <w:jc w:val="center"/>
    </w:pPr>
    <w:rPr>
      <w:rFonts w:ascii="Calibri" w:hAnsi="Calibri" w:eastAsia="宋体" w:cs="Times New Roman"/>
      <w:kern w:val="2"/>
      <w:sz w:val="18"/>
      <w:szCs w:val="18"/>
      <w:lang w:val="en-US" w:eastAsia="zh-CN"/>
    </w:rPr>
  </w:style>
  <w:style w:type="paragraph" w:styleId="9">
    <w:name w:val="toc 1"/>
    <w:next w:val="1"/>
    <w:qFormat/>
    <w:uiPriority w:val="0"/>
    <w:pPr>
      <w:widowControl w:val="0"/>
      <w:jc w:val="both"/>
    </w:pPr>
    <w:rPr>
      <w:rFonts w:ascii="Calibri" w:hAnsi="Calibri" w:eastAsia="宋体" w:cs="Times New Roman"/>
      <w:kern w:val="2"/>
      <w:sz w:val="21"/>
      <w:szCs w:val="22"/>
      <w:lang w:val="en-US" w:eastAsia="zh-CN"/>
    </w:rPr>
  </w:style>
  <w:style w:type="paragraph" w:styleId="10">
    <w:name w:val="toc 2"/>
    <w:next w:val="1"/>
    <w:qFormat/>
    <w:uiPriority w:val="0"/>
    <w:pPr>
      <w:widowControl w:val="0"/>
      <w:ind w:left="420" w:leftChars="200"/>
      <w:jc w:val="both"/>
    </w:pPr>
    <w:rPr>
      <w:rFonts w:ascii="Calibri" w:hAnsi="Calibri" w:eastAsia="宋体" w:cs="Times New Roman"/>
      <w:kern w:val="2"/>
      <w:sz w:val="21"/>
      <w:szCs w:val="22"/>
      <w:lang w:val="en-US" w:eastAsia="zh-CN"/>
    </w:rPr>
  </w:style>
  <w:style w:type="table" w:styleId="1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0"/>
    <w:rPr>
      <w:rFonts w:cs="Times New Roman"/>
      <w:color w:val="0000FF"/>
      <w:u w:val="single"/>
    </w:rPr>
  </w:style>
  <w:style w:type="character" w:customStyle="1" w:styleId="15">
    <w:name w:val="font41"/>
    <w:qFormat/>
    <w:uiPriority w:val="0"/>
    <w:rPr>
      <w:rFonts w:hint="eastAsia" w:ascii="微软雅黑" w:hAnsi="微软雅黑" w:eastAsia="微软雅黑" w:cs="微软雅黑"/>
      <w:b/>
      <w:color w:val="000000"/>
      <w:sz w:val="18"/>
      <w:szCs w:val="18"/>
      <w:u w:val="none"/>
    </w:rPr>
  </w:style>
  <w:style w:type="character" w:customStyle="1" w:styleId="16">
    <w:name w:val="font91"/>
    <w:qFormat/>
    <w:uiPriority w:val="0"/>
    <w:rPr>
      <w:rFonts w:hint="eastAsia" w:ascii="微软雅黑" w:hAnsi="微软雅黑" w:eastAsia="微软雅黑" w:cs="微软雅黑"/>
      <w:color w:val="000000"/>
      <w:sz w:val="18"/>
      <w:szCs w:val="18"/>
      <w:u w:val="none"/>
    </w:rPr>
  </w:style>
  <w:style w:type="character" w:customStyle="1" w:styleId="17">
    <w:name w:val="font81"/>
    <w:qFormat/>
    <w:uiPriority w:val="0"/>
    <w:rPr>
      <w:rFonts w:hint="default" w:ascii="Arial" w:hAnsi="Arial" w:cs="Arial"/>
      <w:color w:val="000000"/>
      <w:sz w:val="18"/>
      <w:szCs w:val="18"/>
      <w:u w:val="none"/>
    </w:rPr>
  </w:style>
  <w:style w:type="character" w:customStyle="1" w:styleId="18">
    <w:name w:val="font21"/>
    <w:qFormat/>
    <w:uiPriority w:val="0"/>
    <w:rPr>
      <w:rFonts w:hint="eastAsia" w:ascii="宋体" w:hAnsi="宋体" w:eastAsia="宋体" w:cs="宋体"/>
      <w:color w:val="000000"/>
      <w:sz w:val="18"/>
      <w:szCs w:val="18"/>
      <w:u w:val="none"/>
    </w:rPr>
  </w:style>
  <w:style w:type="character" w:customStyle="1" w:styleId="19">
    <w:name w:val="font11"/>
    <w:qFormat/>
    <w:uiPriority w:val="0"/>
    <w:rPr>
      <w:rFonts w:hint="default" w:ascii="Arial" w:hAnsi="Arial" w:cs="Arial"/>
      <w:b/>
      <w:color w:val="000000"/>
      <w:sz w:val="18"/>
      <w:szCs w:val="18"/>
      <w:u w:val="none"/>
    </w:rPr>
  </w:style>
  <w:style w:type="paragraph" w:customStyle="1" w:styleId="20">
    <w:name w:val="Plain Text"/>
    <w:qFormat/>
    <w:uiPriority w:val="0"/>
    <w:pPr>
      <w:widowControl w:val="0"/>
    </w:pPr>
    <w:rPr>
      <w:rFonts w:ascii="宋体" w:hAnsi="Courier New" w:eastAsia="仿宋_GB2312" w:cs="Times New Roman"/>
      <w:kern w:val="2"/>
      <w:sz w:val="21"/>
      <w:szCs w:val="21"/>
      <w:lang w:val="en-US" w:eastAsia="zh-CN" w:bidi="ar-SA"/>
    </w:rPr>
  </w:style>
  <w:style w:type="paragraph" w:styleId="21">
    <w:name w:val="List Paragraph"/>
    <w:qFormat/>
    <w:uiPriority w:val="0"/>
    <w:pPr>
      <w:widowControl w:val="0"/>
      <w:ind w:firstLine="420" w:firstLineChars="200"/>
      <w:jc w:val="both"/>
    </w:pPr>
    <w:rPr>
      <w:rFonts w:hint="default" w:ascii="Times New Roman" w:hAnsi="Times New Roman" w:eastAsia="宋体" w:cs="宋体"/>
      <w:kern w:val="2"/>
      <w:sz w:val="21"/>
      <w:szCs w:val="21"/>
      <w:lang w:val="en-US" w:eastAsia="zh-CN" w:bidi="ar"/>
    </w:rPr>
  </w:style>
  <w:style w:type="paragraph" w:customStyle="1" w:styleId="22">
    <w:name w:val="标题1"/>
    <w:qFormat/>
    <w:uiPriority w:val="99"/>
    <w:pPr>
      <w:widowControl w:val="0"/>
      <w:tabs>
        <w:tab w:val="left" w:pos="941"/>
      </w:tabs>
      <w:spacing w:before="120" w:after="120"/>
      <w:jc w:val="both"/>
      <w:outlineLvl w:val="0"/>
    </w:pPr>
    <w:rPr>
      <w:rFonts w:ascii="Times New Roman" w:hAnsi="Times New Roman" w:eastAsia="宋体" w:cs="Times New Roman"/>
      <w:kern w:val="0"/>
      <w:sz w:val="24"/>
      <w:szCs w:val="20"/>
      <w:lang w:val="en-US" w:eastAsia="zh-CN" w:bidi="ar-SA"/>
    </w:rPr>
  </w:style>
  <w:style w:type="paragraph" w:customStyle="1" w:styleId="23">
    <w:name w:val="样式7"/>
    <w:next w:val="5"/>
    <w:qFormat/>
    <w:uiPriority w:val="0"/>
    <w:pPr>
      <w:widowControl w:val="0"/>
      <w:numPr>
        <w:ilvl w:val="0"/>
        <w:numId w:val="1"/>
      </w:numPr>
      <w:tabs>
        <w:tab w:val="left" w:pos="709"/>
      </w:tabs>
      <w:spacing w:before="120" w:after="120"/>
      <w:jc w:val="both"/>
      <w:outlineLvl w:val="0"/>
    </w:pPr>
    <w:rPr>
      <w:rFonts w:ascii="Times New Roman" w:hAnsi="Times New Roman" w:eastAsia="仿宋_GB2312" w:cs="Times New Roman"/>
      <w:b/>
      <w:bCs/>
      <w:kern w:val="0"/>
      <w:sz w:val="24"/>
      <w:szCs w:val="20"/>
      <w:lang w:val="en-US" w:eastAsia="zh-CN" w:bidi="ar-SA"/>
    </w:rPr>
  </w:style>
  <w:style w:type="character" w:customStyle="1" w:styleId="24">
    <w:name w:val="font3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Pages>
  <Words>7603</Words>
  <Characters>8659</Characters>
  <Lines>0</Lines>
  <Paragraphs>0</Paragraphs>
  <TotalTime>4</TotalTime>
  <ScaleCrop>false</ScaleCrop>
  <LinksUpToDate>false</LinksUpToDate>
  <CharactersWithSpaces>9200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2021-06-17T09:11:00Z</dcterms:created>
  <dc:creator>CR7777777</dc:creator>
  <cp:lastModifiedBy>CR7777777</cp:lastModifiedBy>
  <cp:lastPrinted>2022-12-24T16:50:00Z</cp:lastPrinted>
  <dcterms:modified xsi:type="dcterms:W3CDTF">2023-08-07T10:22:52Z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05865DB2A6A34BE6874695F39F3BF111</vt:lpwstr>
  </property>
</Properties>
</file>